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23" w:rsidRDefault="003B5D23" w:rsidP="003B5D23">
      <w:pPr>
        <w:pStyle w:val="2"/>
        <w:adjustRightInd w:val="0"/>
        <w:snapToGrid w:val="0"/>
        <w:spacing w:before="0" w:after="0" w:line="360" w:lineRule="auto"/>
        <w:rPr>
          <w:rFonts w:ascii="宋体" w:hAnsi="宋体" w:cs="宋体" w:hint="eastAsia"/>
          <w:b w:val="0"/>
          <w:sz w:val="24"/>
        </w:rPr>
      </w:pPr>
      <w:r>
        <w:rPr>
          <w:rFonts w:ascii="宋体" w:eastAsia="宋体" w:hAnsi="宋体" w:hint="eastAsia"/>
          <w:spacing w:val="-2"/>
          <w:sz w:val="24"/>
          <w:szCs w:val="24"/>
        </w:rPr>
        <w:t>附件2：评标办法</w:t>
      </w:r>
      <w:bookmarkStart w:id="0" w:name="_Toc507171927"/>
      <w:bookmarkStart w:id="1" w:name="_Toc443580475"/>
    </w:p>
    <w:bookmarkEnd w:id="0"/>
    <w:bookmarkEnd w:id="1"/>
    <w:p w:rsidR="003B5D23" w:rsidRDefault="003B5D23" w:rsidP="003B5D23">
      <w:pPr>
        <w:pStyle w:val="2"/>
        <w:adjustRightInd w:val="0"/>
        <w:snapToGrid w:val="0"/>
        <w:spacing w:before="0" w:after="0" w:line="360" w:lineRule="auto"/>
        <w:jc w:val="center"/>
        <w:rPr>
          <w:rFonts w:ascii="宋体" w:eastAsia="宋体" w:hAnsi="宋体"/>
          <w:spacing w:val="-2"/>
          <w:sz w:val="24"/>
          <w:szCs w:val="24"/>
        </w:rPr>
      </w:pPr>
      <w:r>
        <w:rPr>
          <w:rFonts w:ascii="宋体" w:eastAsia="宋体" w:hAnsi="宋体" w:hint="eastAsia"/>
          <w:spacing w:val="-2"/>
          <w:sz w:val="24"/>
          <w:szCs w:val="24"/>
        </w:rPr>
        <w:t>评标办法前附表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1503"/>
        <w:gridCol w:w="6718"/>
      </w:tblGrid>
      <w:tr w:rsidR="003B5D23" w:rsidTr="00BC4033">
        <w:trPr>
          <w:trHeight w:val="611"/>
          <w:tblHeader/>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ind w:leftChars="-67" w:hangingChars="67" w:hanging="141"/>
              <w:jc w:val="center"/>
              <w:rPr>
                <w:rFonts w:ascii="宋体" w:hAnsi="宋体" w:cs="宋体" w:hint="eastAsia"/>
              </w:rPr>
            </w:pPr>
            <w:r>
              <w:rPr>
                <w:rFonts w:ascii="宋体" w:hAnsi="宋体" w:cs="宋体" w:hint="eastAsia"/>
                <w:szCs w:val="21"/>
                <w:lang w:bidi="ar"/>
              </w:rPr>
              <w:t>条款号</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3B5D23" w:rsidRDefault="003B5D23" w:rsidP="00BC4033">
            <w:pPr>
              <w:jc w:val="center"/>
              <w:rPr>
                <w:rFonts w:ascii="宋体" w:hAnsi="宋体" w:cs="宋体" w:hint="eastAsia"/>
              </w:rPr>
            </w:pPr>
            <w:r>
              <w:rPr>
                <w:rFonts w:ascii="宋体" w:hAnsi="宋体" w:cs="宋体" w:hint="eastAsia"/>
                <w:szCs w:val="21"/>
                <w:lang w:bidi="ar"/>
              </w:rPr>
              <w:t>评审因素与标准</w:t>
            </w:r>
          </w:p>
        </w:tc>
      </w:tr>
      <w:tr w:rsidR="003B5D23" w:rsidTr="00BC4033">
        <w:trPr>
          <w:trHeight w:val="1631"/>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jc w:val="center"/>
              <w:rPr>
                <w:rFonts w:ascii="宋体" w:hAnsi="宋体" w:cs="宋体" w:hint="eastAsia"/>
                <w:szCs w:val="21"/>
              </w:rPr>
            </w:pPr>
            <w:r>
              <w:rPr>
                <w:rFonts w:ascii="宋体" w:hAnsi="宋体" w:cs="宋体" w:hint="eastAsia"/>
                <w:szCs w:val="21"/>
                <w:lang w:bidi="ar"/>
              </w:rPr>
              <w:t>1</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jc w:val="center"/>
              <w:rPr>
                <w:rFonts w:ascii="宋体" w:hAnsi="宋体" w:cs="宋体" w:hint="eastAsia"/>
                <w:szCs w:val="21"/>
              </w:rPr>
            </w:pPr>
            <w:r>
              <w:rPr>
                <w:rFonts w:ascii="宋体" w:hAnsi="宋体" w:cs="宋体" w:hint="eastAsia"/>
                <w:szCs w:val="21"/>
                <w:lang w:bidi="ar"/>
              </w:rPr>
              <w:t>评标办法</w:t>
            </w:r>
          </w:p>
        </w:tc>
        <w:tc>
          <w:tcPr>
            <w:tcW w:w="6718"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spacing w:line="286" w:lineRule="exact"/>
              <w:ind w:firstLineChars="108" w:firstLine="227"/>
              <w:jc w:val="left"/>
              <w:rPr>
                <w:rFonts w:ascii="宋体" w:hAnsi="宋体" w:cs="宋体" w:hint="eastAsia"/>
                <w:szCs w:val="21"/>
                <w:lang w:bidi="ar"/>
              </w:rPr>
            </w:pPr>
            <w:r>
              <w:rPr>
                <w:rFonts w:ascii="宋体" w:hAnsi="宋体" w:cs="宋体" w:hint="eastAsia"/>
                <w:szCs w:val="21"/>
                <w:lang w:bidi="ar"/>
              </w:rPr>
              <w:t>本次评标采用综合评分法，双信封形式。评标委员会对满足招标文件实质性要求的投标文件，按照本章第2.2款规定的评分标准进行打分，并按得分由高到低顺序推荐1-3名中标候选人。综合评分相等时，评标委员会依次按照以下优先顺序推荐中标候选人或确定中标人：</w:t>
            </w:r>
          </w:p>
          <w:p w:rsidR="003B5D23" w:rsidRDefault="003B5D23" w:rsidP="00BC4033">
            <w:pPr>
              <w:spacing w:line="286" w:lineRule="exact"/>
              <w:ind w:firstLineChars="108" w:firstLine="227"/>
              <w:jc w:val="left"/>
              <w:rPr>
                <w:rFonts w:ascii="宋体" w:hAnsi="宋体" w:cs="宋体" w:hint="eastAsia"/>
                <w:szCs w:val="21"/>
                <w:lang w:bidi="ar"/>
              </w:rPr>
            </w:pPr>
            <w:r>
              <w:rPr>
                <w:rFonts w:ascii="宋体" w:hAnsi="宋体" w:cs="宋体" w:hint="eastAsia"/>
                <w:szCs w:val="21"/>
                <w:lang w:bidi="ar"/>
              </w:rPr>
              <w:t>（1）评标价低的投标人优先；</w:t>
            </w:r>
          </w:p>
          <w:p w:rsidR="003B5D23" w:rsidRDefault="003B5D23" w:rsidP="00BC4033">
            <w:pPr>
              <w:spacing w:line="286" w:lineRule="exact"/>
              <w:ind w:firstLineChars="108" w:firstLine="227"/>
              <w:jc w:val="left"/>
              <w:rPr>
                <w:rFonts w:ascii="宋体" w:hAnsi="宋体" w:cs="宋体" w:hint="eastAsia"/>
                <w:szCs w:val="21"/>
                <w:lang w:bidi="ar"/>
              </w:rPr>
            </w:pPr>
            <w:r>
              <w:rPr>
                <w:rFonts w:ascii="宋体" w:hAnsi="宋体" w:cs="宋体" w:hint="eastAsia"/>
                <w:szCs w:val="21"/>
                <w:lang w:bidi="ar"/>
              </w:rPr>
              <w:t>（2）施工组织设计得分较高的投标人优先；</w:t>
            </w:r>
          </w:p>
          <w:p w:rsidR="003B5D23" w:rsidRDefault="003B5D23" w:rsidP="00BC4033">
            <w:pPr>
              <w:spacing w:line="286" w:lineRule="exact"/>
              <w:ind w:firstLineChars="108" w:firstLine="227"/>
              <w:jc w:val="left"/>
              <w:rPr>
                <w:rFonts w:ascii="宋体" w:hAnsi="宋体" w:cs="宋体" w:hint="eastAsia"/>
                <w:szCs w:val="21"/>
                <w:lang w:bidi="ar"/>
              </w:rPr>
            </w:pPr>
            <w:r>
              <w:rPr>
                <w:rFonts w:ascii="宋体" w:hAnsi="宋体" w:cs="宋体" w:hint="eastAsia"/>
                <w:szCs w:val="21"/>
                <w:lang w:bidi="ar"/>
              </w:rPr>
              <w:t>（3）投标人满足资格审查条件(业绩最低条件)要求的业绩累计金额高的优先。</w:t>
            </w:r>
          </w:p>
        </w:tc>
      </w:tr>
      <w:tr w:rsidR="003B5D23" w:rsidTr="00BC4033">
        <w:trPr>
          <w:trHeight w:val="4756"/>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jc w:val="center"/>
              <w:rPr>
                <w:rFonts w:ascii="宋体" w:hAnsi="宋体" w:cs="宋体" w:hint="eastAsia"/>
              </w:rPr>
            </w:pPr>
            <w:r>
              <w:rPr>
                <w:rFonts w:ascii="宋体" w:hAnsi="宋体" w:cs="宋体" w:hint="eastAsia"/>
                <w:lang w:bidi="ar"/>
              </w:rPr>
              <w:t>2.1.1</w:t>
            </w:r>
          </w:p>
          <w:p w:rsidR="003B5D23" w:rsidRDefault="003B5D23" w:rsidP="00BC4033">
            <w:pPr>
              <w:jc w:val="center"/>
              <w:rPr>
                <w:rFonts w:ascii="宋体" w:hAnsi="宋体" w:cs="宋体" w:hint="eastAsia"/>
              </w:rPr>
            </w:pPr>
            <w:r>
              <w:rPr>
                <w:rFonts w:ascii="宋体" w:hAnsi="宋体" w:cs="宋体" w:hint="eastAsia"/>
                <w:lang w:bidi="ar"/>
              </w:rPr>
              <w:t>2.1.3</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jc w:val="center"/>
              <w:rPr>
                <w:rFonts w:ascii="宋体" w:hAnsi="宋体" w:cs="宋体" w:hint="eastAsia"/>
              </w:rPr>
            </w:pPr>
            <w:r>
              <w:rPr>
                <w:rFonts w:ascii="宋体" w:hAnsi="宋体" w:cs="宋体" w:hint="eastAsia"/>
                <w:szCs w:val="21"/>
                <w:lang w:bidi="ar"/>
              </w:rPr>
              <w:t>形式评审与响应性评审标准</w:t>
            </w:r>
          </w:p>
        </w:tc>
        <w:tc>
          <w:tcPr>
            <w:tcW w:w="6718" w:type="dxa"/>
            <w:tcBorders>
              <w:top w:val="single" w:sz="4" w:space="0" w:color="auto"/>
              <w:left w:val="single" w:sz="4" w:space="0" w:color="auto"/>
              <w:bottom w:val="single" w:sz="4" w:space="0" w:color="auto"/>
              <w:right w:val="single" w:sz="4" w:space="0" w:color="auto"/>
            </w:tcBorders>
          </w:tcPr>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第一个信封(商务文件)评审标准：</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（1）投标文件按照招标文件规定的格式、内容填写，字迹清晰可辨：</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a.</w:t>
            </w:r>
            <w:proofErr w:type="gramStart"/>
            <w:r>
              <w:rPr>
                <w:rFonts w:ascii="宋体" w:hAnsi="宋体" w:cs="宋体" w:hint="eastAsia"/>
                <w:szCs w:val="21"/>
                <w:lang w:bidi="ar"/>
              </w:rPr>
              <w:t>投标函按招标文件</w:t>
            </w:r>
            <w:proofErr w:type="gramEnd"/>
            <w:r>
              <w:rPr>
                <w:rFonts w:ascii="宋体" w:hAnsi="宋体" w:cs="宋体" w:hint="eastAsia"/>
                <w:szCs w:val="21"/>
                <w:lang w:bidi="ar"/>
              </w:rPr>
              <w:t>规定填报了项目名称、</w:t>
            </w:r>
            <w:proofErr w:type="gramStart"/>
            <w:r>
              <w:rPr>
                <w:rFonts w:ascii="宋体" w:hAnsi="宋体" w:cs="宋体" w:hint="eastAsia"/>
                <w:szCs w:val="21"/>
                <w:lang w:bidi="ar"/>
              </w:rPr>
              <w:t>补遗书</w:t>
            </w:r>
            <w:proofErr w:type="gramEnd"/>
            <w:r>
              <w:rPr>
                <w:rFonts w:ascii="宋体" w:hAnsi="宋体" w:cs="宋体" w:hint="eastAsia"/>
                <w:szCs w:val="21"/>
                <w:lang w:bidi="ar"/>
              </w:rPr>
              <w:t>编号（如有）、项目经理姓名、计划工期、工程质量要求及安全目标；</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b.投标函附录的所有数据均符合招标文件规定；</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c.投标文件组成齐全完整，内容均按规定填写。</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（2）投标文件上法定代表人或其授权代理人的签字、投标人的单位章盖章齐全，符合招标文件规定。</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（3）</w:t>
            </w:r>
            <w:r>
              <w:rPr>
                <w:rFonts w:ascii="宋体" w:hAnsi="宋体" w:hint="eastAsia"/>
                <w:spacing w:val="-4"/>
                <w:szCs w:val="21"/>
              </w:rPr>
              <w:t>投标人按照招标文件规定的金额、形式、时效和内容提供了投标保证金</w:t>
            </w:r>
            <w:r>
              <w:rPr>
                <w:rFonts w:ascii="宋体" w:hAnsi="宋体" w:cs="宋体" w:hint="eastAsia"/>
                <w:szCs w:val="21"/>
                <w:lang w:bidi="ar"/>
              </w:rPr>
              <w:t>：</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a.投标保证金金额符合招标文件规定的金额，且投标保证金有效期不少于投标有效期；</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b.若投标保证金采用电汇或转账形式提交，投标人应在递交投标文件截止时间之前，将投标保证金由投标人的基本账户转入招标人指定账户；</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c.若投标保证金采用保函形式提交，开具的保函满足招标文件要求；</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d.若投标保证金采用保证保险形式提交，开具的保证保险满足招标文件要求。</w:t>
            </w:r>
          </w:p>
          <w:p w:rsidR="003B5D23" w:rsidRDefault="003B5D23" w:rsidP="00BC4033">
            <w:pPr>
              <w:spacing w:line="286" w:lineRule="exact"/>
              <w:ind w:firstLineChars="184" w:firstLine="386"/>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4</w:t>
            </w:r>
            <w:r>
              <w:rPr>
                <w:rFonts w:ascii="宋体" w:hAnsi="宋体" w:cs="宋体" w:hint="eastAsia"/>
                <w:szCs w:val="21"/>
                <w:lang w:bidi="ar"/>
              </w:rPr>
              <w:t>）投标人法定代表人授权委托代理人签署投标文件的，提供了授权委托书，符合招标文件规定。</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w:t>
            </w:r>
            <w:r>
              <w:rPr>
                <w:rFonts w:ascii="宋体" w:hAnsi="宋体" w:cs="宋体"/>
                <w:szCs w:val="21"/>
                <w:lang w:bidi="ar"/>
              </w:rPr>
              <w:t>5</w:t>
            </w:r>
            <w:r>
              <w:rPr>
                <w:rFonts w:ascii="宋体" w:hAnsi="宋体" w:cs="宋体" w:hint="eastAsia"/>
                <w:szCs w:val="21"/>
                <w:lang w:bidi="ar"/>
              </w:rPr>
              <w:t>）投标人法定代表人</w:t>
            </w:r>
            <w:proofErr w:type="gramStart"/>
            <w:r>
              <w:rPr>
                <w:rFonts w:ascii="宋体" w:hAnsi="宋体" w:cs="宋体" w:hint="eastAsia"/>
                <w:szCs w:val="21"/>
                <w:lang w:bidi="ar"/>
              </w:rPr>
              <w:t>若亲自</w:t>
            </w:r>
            <w:proofErr w:type="gramEnd"/>
            <w:r>
              <w:rPr>
                <w:rFonts w:ascii="宋体" w:hAnsi="宋体" w:cs="宋体" w:hint="eastAsia"/>
                <w:szCs w:val="21"/>
                <w:lang w:bidi="ar"/>
              </w:rPr>
              <w:t>签署投标文件的，提供了法定代表人身份证明，符合招标文件规定。</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（6）投标人未以联合体形式投标。</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（7）同一投标人未提交两个以上不同的投标文件。</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（8）投标文件中未出现有关投标报价的内容。</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（9）投标文件载明的</w:t>
            </w:r>
            <w:r>
              <w:rPr>
                <w:rFonts w:hint="eastAsia"/>
              </w:rPr>
              <w:t>工期</w:t>
            </w:r>
            <w:r>
              <w:rPr>
                <w:rFonts w:ascii="宋体" w:hAnsi="宋体" w:cs="宋体" w:hint="eastAsia"/>
                <w:szCs w:val="21"/>
                <w:lang w:bidi="ar"/>
              </w:rPr>
              <w:t>符合招标文件规定。</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（10）投标文件对招标文件的实质性要求和条件</w:t>
            </w:r>
            <w:proofErr w:type="gramStart"/>
            <w:r>
              <w:rPr>
                <w:rFonts w:ascii="宋体" w:hAnsi="宋体" w:cs="宋体" w:hint="eastAsia"/>
                <w:szCs w:val="21"/>
                <w:lang w:bidi="ar"/>
              </w:rPr>
              <w:t>作出</w:t>
            </w:r>
            <w:proofErr w:type="gramEnd"/>
            <w:r>
              <w:rPr>
                <w:rFonts w:ascii="宋体" w:hAnsi="宋体" w:cs="宋体" w:hint="eastAsia"/>
                <w:szCs w:val="21"/>
                <w:lang w:bidi="ar"/>
              </w:rPr>
              <w:t>响应。</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（11）权利义务符合招标文件规定：</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a.投标人应接受招标文件规定的风险划分原则，未提出新的风险划分办法；</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b.投标人未增加发包人的责任范围，或减少投标人义务；</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c.投标人未提出不同的工程验收、计量、支付办法；</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d.投标人对合同纠纷、事故处理办法未提出异议；</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e.投标人在投标活动中无欺诈行为；</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f.投标人未对合同条款有重要保留。</w:t>
            </w:r>
          </w:p>
          <w:p w:rsidR="003B5D23" w:rsidRDefault="003B5D23" w:rsidP="00BC4033">
            <w:pPr>
              <w:spacing w:line="286" w:lineRule="exact"/>
              <w:jc w:val="left"/>
              <w:rPr>
                <w:rFonts w:ascii="宋体" w:hAnsi="宋体" w:cs="宋体" w:hint="eastAsia"/>
                <w:b/>
                <w:bCs/>
                <w:szCs w:val="21"/>
                <w:lang w:bidi="ar"/>
              </w:rPr>
            </w:pPr>
            <w:r>
              <w:rPr>
                <w:rFonts w:ascii="宋体" w:hAnsi="宋体" w:cs="宋体" w:hint="eastAsia"/>
                <w:b/>
                <w:bCs/>
                <w:szCs w:val="21"/>
                <w:lang w:bidi="ar"/>
              </w:rPr>
              <w:lastRenderedPageBreak/>
              <w:t>第一个信封（技术文件）评审标准:</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（1）施工组织设计（暗标）招标文件第二章“投标人须知”第3.7.3款的投标文件技术部分暗标编制要求。</w:t>
            </w:r>
          </w:p>
          <w:p w:rsidR="003B5D23" w:rsidRDefault="003B5D23" w:rsidP="00BC4033">
            <w:pPr>
              <w:spacing w:line="286" w:lineRule="exact"/>
              <w:jc w:val="left"/>
              <w:rPr>
                <w:rFonts w:ascii="宋体" w:hAnsi="宋体" w:cs="宋体" w:hint="eastAsia"/>
                <w:b/>
                <w:bCs/>
                <w:szCs w:val="21"/>
                <w:lang w:bidi="ar"/>
              </w:rPr>
            </w:pPr>
            <w:r>
              <w:rPr>
                <w:rFonts w:ascii="宋体" w:hAnsi="宋体" w:cs="宋体" w:hint="eastAsia"/>
                <w:b/>
                <w:bCs/>
                <w:szCs w:val="21"/>
                <w:lang w:bidi="ar"/>
              </w:rPr>
              <w:t>第二个信封(报价文件)</w:t>
            </w:r>
            <w:r>
              <w:rPr>
                <w:rFonts w:ascii="宋体" w:hAnsi="宋体" w:hint="eastAsia"/>
                <w:b/>
                <w:bCs/>
                <w:spacing w:val="-4"/>
                <w:szCs w:val="21"/>
              </w:rPr>
              <w:t>评审标准：</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（1）投标文件按照招标文件规定的格式、内容填写，字迹清晰可辨：</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a.</w:t>
            </w:r>
            <w:proofErr w:type="gramStart"/>
            <w:r>
              <w:rPr>
                <w:rFonts w:ascii="宋体" w:hAnsi="宋体" w:cs="宋体" w:hint="eastAsia"/>
                <w:szCs w:val="21"/>
                <w:lang w:bidi="ar"/>
              </w:rPr>
              <w:t>投标函按招标文件</w:t>
            </w:r>
            <w:proofErr w:type="gramEnd"/>
            <w:r>
              <w:rPr>
                <w:rFonts w:ascii="宋体" w:hAnsi="宋体" w:cs="宋体" w:hint="eastAsia"/>
                <w:szCs w:val="21"/>
                <w:lang w:bidi="ar"/>
              </w:rPr>
              <w:t>规定填报了项目名称、</w:t>
            </w:r>
            <w:proofErr w:type="gramStart"/>
            <w:r>
              <w:rPr>
                <w:rFonts w:ascii="宋体" w:hAnsi="宋体" w:cs="宋体" w:hint="eastAsia"/>
                <w:szCs w:val="21"/>
                <w:lang w:bidi="ar"/>
              </w:rPr>
              <w:t>补遗书</w:t>
            </w:r>
            <w:proofErr w:type="gramEnd"/>
            <w:r>
              <w:rPr>
                <w:rFonts w:ascii="宋体" w:hAnsi="宋体" w:cs="宋体" w:hint="eastAsia"/>
                <w:szCs w:val="21"/>
                <w:lang w:bidi="ar"/>
              </w:rPr>
              <w:t>编号（如有）、投标价（包括大写金额和小写金额）；</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b.投标文件组成齐全完整，内容均按规定填写。</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（2）投标文件上法定代表人或其委托代理人的签字、投标人的单位章盖章齐全，符合招标文件规定。</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（3）投标报价未超过招标文件设定的最高投标限价。</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（4）投标报价中的大写金额能够确定具体数值。</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（5）同一投标人未提交两个以上不同的投标报价。</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（6）投标人未提交调价函。</w:t>
            </w:r>
          </w:p>
          <w:p w:rsidR="003B5D23" w:rsidRDefault="003B5D23" w:rsidP="00BC4033">
            <w:pPr>
              <w:spacing w:line="286" w:lineRule="exact"/>
              <w:ind w:firstLineChars="184" w:firstLine="386"/>
              <w:jc w:val="left"/>
              <w:rPr>
                <w:rFonts w:ascii="宋体" w:hAnsi="宋体" w:cs="宋体" w:hint="eastAsia"/>
                <w:szCs w:val="21"/>
                <w:lang w:bidi="ar"/>
              </w:rPr>
            </w:pPr>
            <w:r>
              <w:rPr>
                <w:rFonts w:ascii="宋体" w:hAnsi="宋体" w:cs="宋体" w:hint="eastAsia"/>
                <w:szCs w:val="21"/>
                <w:lang w:bidi="ar"/>
              </w:rPr>
              <w:t>（7）投标人填写完毕的已标价预算书中的投标报价与投标分项报价一览表中的分项投标报价金额一致，投标分项报价一览表中的投标总报价和投标</w:t>
            </w:r>
            <w:proofErr w:type="gramStart"/>
            <w:r>
              <w:rPr>
                <w:rFonts w:ascii="宋体" w:hAnsi="宋体" w:cs="宋体" w:hint="eastAsia"/>
                <w:szCs w:val="21"/>
                <w:lang w:bidi="ar"/>
              </w:rPr>
              <w:t>函大写金额</w:t>
            </w:r>
            <w:proofErr w:type="gramEnd"/>
            <w:r>
              <w:rPr>
                <w:rFonts w:ascii="宋体" w:hAnsi="宋体" w:cs="宋体" w:hint="eastAsia"/>
                <w:szCs w:val="21"/>
                <w:lang w:bidi="ar"/>
              </w:rPr>
              <w:t>报价一致。</w:t>
            </w:r>
          </w:p>
        </w:tc>
      </w:tr>
      <w:tr w:rsidR="003B5D23" w:rsidTr="00BC4033">
        <w:trPr>
          <w:trHeight w:val="90"/>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jc w:val="center"/>
              <w:rPr>
                <w:rFonts w:ascii="宋体" w:hAnsi="宋体" w:cs="宋体" w:hint="eastAsia"/>
              </w:rPr>
            </w:pPr>
            <w:r>
              <w:rPr>
                <w:rFonts w:ascii="宋体" w:hAnsi="宋体" w:cs="宋体" w:hint="eastAsia"/>
                <w:lang w:bidi="ar"/>
              </w:rPr>
              <w:lastRenderedPageBreak/>
              <w:t>2.1.2</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jc w:val="center"/>
              <w:rPr>
                <w:rFonts w:ascii="宋体" w:hAnsi="宋体" w:cs="宋体" w:hint="eastAsia"/>
              </w:rPr>
            </w:pPr>
            <w:r>
              <w:rPr>
                <w:rFonts w:ascii="宋体" w:hAnsi="宋体" w:cs="宋体" w:hint="eastAsia"/>
                <w:szCs w:val="21"/>
                <w:lang w:bidi="ar"/>
              </w:rPr>
              <w:t>资格评审标准</w:t>
            </w:r>
          </w:p>
        </w:tc>
        <w:tc>
          <w:tcPr>
            <w:tcW w:w="6718"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numPr>
                <w:ilvl w:val="0"/>
                <w:numId w:val="1"/>
              </w:numPr>
              <w:tabs>
                <w:tab w:val="left" w:pos="630"/>
              </w:tabs>
              <w:spacing w:line="286" w:lineRule="exact"/>
              <w:ind w:left="90" w:firstLine="0"/>
              <w:jc w:val="left"/>
              <w:rPr>
                <w:rFonts w:ascii="宋体" w:hAnsi="宋体" w:cs="宋体" w:hint="eastAsia"/>
                <w:szCs w:val="21"/>
              </w:rPr>
            </w:pPr>
            <w:r>
              <w:rPr>
                <w:rFonts w:ascii="宋体" w:hAnsi="宋体" w:cs="宋体" w:hint="eastAsia"/>
                <w:szCs w:val="21"/>
                <w:lang w:bidi="ar"/>
              </w:rPr>
              <w:t>投标人具备有效的营业执照、资质证书、安全生产许可证和基本账户开户许可证（或基本存款账户信息）。</w:t>
            </w:r>
          </w:p>
          <w:p w:rsidR="003B5D23" w:rsidRDefault="003B5D23" w:rsidP="00BC4033">
            <w:pPr>
              <w:numPr>
                <w:ilvl w:val="0"/>
                <w:numId w:val="1"/>
              </w:numPr>
              <w:tabs>
                <w:tab w:val="left" w:pos="630"/>
              </w:tabs>
              <w:spacing w:line="286" w:lineRule="exact"/>
              <w:ind w:left="90" w:firstLine="0"/>
              <w:jc w:val="left"/>
              <w:rPr>
                <w:rFonts w:ascii="宋体" w:hAnsi="宋体" w:cs="宋体" w:hint="eastAsia"/>
                <w:szCs w:val="21"/>
                <w:lang w:bidi="ar"/>
              </w:rPr>
            </w:pPr>
            <w:r>
              <w:rPr>
                <w:rFonts w:ascii="宋体" w:hAnsi="宋体" w:cs="宋体" w:hint="eastAsia"/>
                <w:szCs w:val="21"/>
                <w:lang w:bidi="ar"/>
              </w:rPr>
              <w:t>投标人的资质等级符合招标文件规定。</w:t>
            </w:r>
          </w:p>
          <w:p w:rsidR="003B5D23" w:rsidRDefault="003B5D23" w:rsidP="00BC4033">
            <w:pPr>
              <w:numPr>
                <w:ilvl w:val="0"/>
                <w:numId w:val="1"/>
              </w:numPr>
              <w:tabs>
                <w:tab w:val="left" w:pos="630"/>
              </w:tabs>
              <w:spacing w:line="286" w:lineRule="exact"/>
              <w:ind w:left="90" w:firstLine="0"/>
              <w:jc w:val="left"/>
              <w:rPr>
                <w:rFonts w:ascii="宋体" w:hAnsi="宋体" w:cs="宋体" w:hint="eastAsia"/>
                <w:szCs w:val="21"/>
                <w:lang w:bidi="ar"/>
              </w:rPr>
            </w:pPr>
            <w:r>
              <w:rPr>
                <w:rFonts w:ascii="宋体" w:hAnsi="宋体" w:cs="宋体" w:hint="eastAsia"/>
                <w:szCs w:val="21"/>
                <w:lang w:bidi="ar"/>
              </w:rPr>
              <w:t>投标人的类似项目业绩符合招标文件规定。</w:t>
            </w:r>
          </w:p>
          <w:p w:rsidR="003B5D23" w:rsidRDefault="003B5D23" w:rsidP="00BC4033">
            <w:pPr>
              <w:numPr>
                <w:ilvl w:val="0"/>
                <w:numId w:val="1"/>
              </w:numPr>
              <w:tabs>
                <w:tab w:val="left" w:pos="630"/>
              </w:tabs>
              <w:spacing w:line="286" w:lineRule="exact"/>
              <w:ind w:left="90" w:firstLine="0"/>
              <w:jc w:val="left"/>
              <w:rPr>
                <w:rFonts w:ascii="宋体" w:hAnsi="宋体" w:cs="宋体" w:hint="eastAsia"/>
                <w:szCs w:val="21"/>
                <w:lang w:bidi="ar"/>
              </w:rPr>
            </w:pPr>
            <w:r>
              <w:rPr>
                <w:rFonts w:ascii="宋体" w:hAnsi="宋体" w:cs="宋体" w:hint="eastAsia"/>
                <w:szCs w:val="21"/>
                <w:lang w:bidi="ar"/>
              </w:rPr>
              <w:t>投标人的信誉符合招标文件规定。</w:t>
            </w:r>
          </w:p>
          <w:p w:rsidR="003B5D23" w:rsidRDefault="003B5D23" w:rsidP="00BC4033">
            <w:pPr>
              <w:numPr>
                <w:ilvl w:val="0"/>
                <w:numId w:val="1"/>
              </w:numPr>
              <w:tabs>
                <w:tab w:val="left" w:pos="630"/>
              </w:tabs>
              <w:spacing w:line="286" w:lineRule="exact"/>
              <w:ind w:left="90" w:firstLine="0"/>
              <w:jc w:val="left"/>
              <w:rPr>
                <w:rFonts w:ascii="宋体" w:hAnsi="宋体" w:cs="宋体" w:hint="eastAsia"/>
                <w:szCs w:val="21"/>
                <w:lang w:bidi="ar"/>
              </w:rPr>
            </w:pPr>
            <w:r>
              <w:rPr>
                <w:rFonts w:ascii="宋体" w:hAnsi="宋体" w:cs="宋体" w:hint="eastAsia"/>
                <w:szCs w:val="21"/>
                <w:lang w:bidi="ar"/>
              </w:rPr>
              <w:t>投标人的项目经理资格符合招标文件规定。</w:t>
            </w:r>
          </w:p>
          <w:p w:rsidR="003B5D23" w:rsidRDefault="003B5D23" w:rsidP="00BC4033">
            <w:pPr>
              <w:numPr>
                <w:ilvl w:val="0"/>
                <w:numId w:val="1"/>
              </w:numPr>
              <w:tabs>
                <w:tab w:val="left" w:pos="630"/>
              </w:tabs>
              <w:spacing w:line="286" w:lineRule="exact"/>
              <w:ind w:left="90" w:firstLine="0"/>
              <w:jc w:val="left"/>
              <w:rPr>
                <w:rFonts w:hint="eastAsia"/>
                <w:lang w:bidi="ar"/>
              </w:rPr>
            </w:pPr>
            <w:r>
              <w:rPr>
                <w:rFonts w:ascii="宋体" w:hAnsi="宋体" w:cs="宋体" w:hint="eastAsia"/>
                <w:szCs w:val="21"/>
                <w:lang w:bidi="ar"/>
              </w:rPr>
              <w:t>投标人不存在第二章“投标人须知”第1.4.3项或1.4.4项规定的任何一种情形。</w:t>
            </w:r>
          </w:p>
        </w:tc>
      </w:tr>
    </w:tbl>
    <w:p w:rsidR="003B5D23" w:rsidRDefault="003B5D23" w:rsidP="003B5D23"/>
    <w:p w:rsidR="003B5D23" w:rsidRDefault="003B5D23" w:rsidP="003B5D23">
      <w:pPr>
        <w:pStyle w:val="a0"/>
      </w:pPr>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1503"/>
        <w:gridCol w:w="6718"/>
      </w:tblGrid>
      <w:tr w:rsidR="003B5D23" w:rsidTr="00BC4033">
        <w:trPr>
          <w:trHeight w:val="436"/>
          <w:tblHeader/>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jc w:val="center"/>
              <w:rPr>
                <w:rFonts w:ascii="宋体" w:hAnsi="宋体"/>
                <w:szCs w:val="21"/>
              </w:rPr>
            </w:pPr>
            <w:r>
              <w:rPr>
                <w:rFonts w:ascii="宋体" w:hAnsi="宋体" w:hint="eastAsia"/>
                <w:szCs w:val="21"/>
              </w:rPr>
              <w:lastRenderedPageBreak/>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jc w:val="center"/>
              <w:rPr>
                <w:rFonts w:ascii="宋体" w:hAnsi="宋体"/>
                <w:szCs w:val="21"/>
              </w:rPr>
            </w:pPr>
            <w:r>
              <w:rPr>
                <w:rFonts w:ascii="宋体" w:hAnsi="宋体" w:hint="eastAsia"/>
                <w:szCs w:val="21"/>
              </w:rPr>
              <w:t>条款内容</w:t>
            </w:r>
          </w:p>
        </w:tc>
        <w:tc>
          <w:tcPr>
            <w:tcW w:w="6718"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jc w:val="center"/>
              <w:rPr>
                <w:rFonts w:ascii="宋体" w:hAnsi="宋体"/>
                <w:szCs w:val="21"/>
              </w:rPr>
            </w:pPr>
            <w:r>
              <w:rPr>
                <w:rFonts w:ascii="宋体" w:hAnsi="宋体" w:hint="eastAsia"/>
                <w:szCs w:val="21"/>
              </w:rPr>
              <w:t>编列内容</w:t>
            </w:r>
          </w:p>
        </w:tc>
      </w:tr>
      <w:tr w:rsidR="003B5D23" w:rsidTr="00BC4033">
        <w:trPr>
          <w:trHeight w:val="90"/>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spacing w:line="380" w:lineRule="exact"/>
              <w:jc w:val="center"/>
              <w:rPr>
                <w:rFonts w:ascii="宋体" w:hAnsi="宋体" w:cs="宋体" w:hint="eastAsia"/>
                <w:szCs w:val="21"/>
              </w:rPr>
            </w:pPr>
            <w:r>
              <w:rPr>
                <w:rFonts w:ascii="宋体" w:hAnsi="宋体" w:cs="宋体" w:hint="eastAsia"/>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pStyle w:val="TableParagraph"/>
              <w:ind w:leftChars="-52" w:left="-109" w:right="-29" w:firstLineChars="1" w:firstLine="2"/>
              <w:jc w:val="center"/>
              <w:rPr>
                <w:rFonts w:ascii="宋体" w:hAnsi="宋体"/>
                <w:sz w:val="21"/>
                <w:lang w:eastAsia="zh-CN"/>
              </w:rPr>
            </w:pPr>
            <w:r>
              <w:rPr>
                <w:rFonts w:ascii="宋体" w:hAnsi="宋体"/>
                <w:sz w:val="21"/>
                <w:lang w:eastAsia="zh-CN"/>
              </w:rPr>
              <w:t>分值构成（总分 100分）</w:t>
            </w:r>
          </w:p>
        </w:tc>
        <w:tc>
          <w:tcPr>
            <w:tcW w:w="6718"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rPr>
                <w:rFonts w:ascii="宋体" w:hAnsi="宋体" w:hint="eastAsia"/>
                <w:b/>
                <w:bCs/>
              </w:rPr>
            </w:pPr>
            <w:r>
              <w:rPr>
                <w:rFonts w:ascii="宋体" w:hAnsi="宋体" w:hint="eastAsia"/>
                <w:b/>
                <w:bCs/>
              </w:rPr>
              <w:t>第一信封（商务及技术文件）评分分值构成：</w:t>
            </w:r>
          </w:p>
          <w:p w:rsidR="003B5D23" w:rsidRDefault="003B5D23" w:rsidP="00BC4033">
            <w:pPr>
              <w:ind w:firstLineChars="200" w:firstLine="420"/>
              <w:rPr>
                <w:rFonts w:ascii="宋体" w:hAnsi="宋体"/>
              </w:rPr>
            </w:pPr>
            <w:r>
              <w:rPr>
                <w:rFonts w:ascii="宋体" w:hAnsi="宋体" w:hint="eastAsia"/>
              </w:rPr>
              <w:t>施工组织设计</w:t>
            </w:r>
            <w:r>
              <w:rPr>
                <w:rFonts w:ascii="宋体" w:hAnsi="宋体" w:cs="宋?" w:hint="eastAsia"/>
                <w:kern w:val="0"/>
                <w:szCs w:val="21"/>
              </w:rPr>
              <w:t>（暗标部分）</w:t>
            </w:r>
            <w:r>
              <w:rPr>
                <w:rFonts w:ascii="宋体" w:hAnsi="宋体" w:hint="eastAsia"/>
                <w:u w:val="single"/>
              </w:rPr>
              <w:t xml:space="preserve">： </w:t>
            </w:r>
            <w:r>
              <w:rPr>
                <w:rFonts w:ascii="宋体" w:hAnsi="宋体"/>
                <w:u w:val="single"/>
              </w:rPr>
              <w:t xml:space="preserve">   </w:t>
            </w:r>
            <w:r>
              <w:rPr>
                <w:rFonts w:ascii="宋体" w:hAnsi="宋体" w:hint="eastAsia"/>
                <w:u w:val="single"/>
              </w:rPr>
              <w:t>2</w:t>
            </w:r>
            <w:r>
              <w:rPr>
                <w:rFonts w:ascii="宋体" w:hAnsi="宋体"/>
                <w:u w:val="single"/>
              </w:rPr>
              <w:t>0</w:t>
            </w:r>
            <w:r>
              <w:rPr>
                <w:rFonts w:ascii="宋体" w:hAnsi="宋体" w:hint="eastAsia"/>
                <w:u w:val="single"/>
              </w:rPr>
              <w:t>分</w:t>
            </w:r>
            <w:r>
              <w:rPr>
                <w:rFonts w:ascii="宋体" w:hAnsi="宋体" w:hint="eastAsia"/>
              </w:rPr>
              <w:t>；</w:t>
            </w:r>
          </w:p>
          <w:p w:rsidR="003B5D23" w:rsidRDefault="003B5D23" w:rsidP="00BC4033">
            <w:pPr>
              <w:ind w:firstLineChars="200" w:firstLine="420"/>
              <w:rPr>
                <w:rFonts w:ascii="宋体" w:hAnsi="宋体" w:hint="eastAsia"/>
              </w:rPr>
            </w:pPr>
            <w:r>
              <w:rPr>
                <w:rFonts w:ascii="宋体" w:hAnsi="宋体" w:hint="eastAsia"/>
              </w:rPr>
              <w:t>主要人员</w:t>
            </w:r>
            <w:r>
              <w:rPr>
                <w:rFonts w:ascii="宋体" w:hAnsi="宋体" w:cs="宋?" w:hint="eastAsia"/>
                <w:kern w:val="0"/>
                <w:szCs w:val="21"/>
              </w:rPr>
              <w:t>（明标部分）</w:t>
            </w:r>
            <w:r>
              <w:rPr>
                <w:rFonts w:ascii="宋体" w:hAnsi="宋体" w:hint="eastAsia"/>
                <w:u w:val="single"/>
              </w:rPr>
              <w:t xml:space="preserve">： </w:t>
            </w:r>
            <w:r>
              <w:rPr>
                <w:rFonts w:ascii="宋体" w:hAnsi="宋体"/>
                <w:u w:val="single"/>
              </w:rPr>
              <w:t xml:space="preserve">       </w:t>
            </w:r>
            <w:r>
              <w:rPr>
                <w:rFonts w:ascii="宋体" w:hAnsi="宋体" w:hint="eastAsia"/>
                <w:u w:val="single"/>
              </w:rPr>
              <w:t>10分</w:t>
            </w:r>
            <w:r>
              <w:rPr>
                <w:rFonts w:ascii="宋体" w:hAnsi="宋体" w:hint="eastAsia"/>
              </w:rPr>
              <w:t>；</w:t>
            </w:r>
          </w:p>
          <w:p w:rsidR="003B5D23" w:rsidRDefault="003B5D23" w:rsidP="00BC4033">
            <w:pPr>
              <w:ind w:firstLineChars="200" w:firstLine="420"/>
              <w:rPr>
                <w:rFonts w:ascii="宋体" w:hAnsi="宋体"/>
              </w:rPr>
            </w:pPr>
            <w:r>
              <w:rPr>
                <w:rFonts w:ascii="宋体" w:hAnsi="宋体" w:hint="eastAsia"/>
              </w:rPr>
              <w:t>企业业绩</w:t>
            </w:r>
            <w:r>
              <w:rPr>
                <w:rFonts w:ascii="宋体" w:hAnsi="宋体" w:cs="宋?" w:hint="eastAsia"/>
                <w:kern w:val="0"/>
                <w:szCs w:val="21"/>
              </w:rPr>
              <w:t>（明标部分）</w:t>
            </w:r>
            <w:r>
              <w:rPr>
                <w:rFonts w:ascii="宋体" w:hAnsi="宋体" w:hint="eastAsia"/>
                <w:u w:val="single"/>
              </w:rPr>
              <w:t xml:space="preserve">： </w:t>
            </w:r>
            <w:r>
              <w:rPr>
                <w:rFonts w:ascii="宋体" w:hAnsi="宋体"/>
                <w:u w:val="single"/>
              </w:rPr>
              <w:t xml:space="preserve">       </w:t>
            </w:r>
            <w:r>
              <w:rPr>
                <w:rFonts w:ascii="宋体" w:hAnsi="宋体" w:hint="eastAsia"/>
                <w:u w:val="single"/>
              </w:rPr>
              <w:t>20分</w:t>
            </w:r>
            <w:r>
              <w:rPr>
                <w:rFonts w:ascii="宋体" w:hAnsi="宋体" w:hint="eastAsia"/>
              </w:rPr>
              <w:t>；</w:t>
            </w:r>
          </w:p>
          <w:p w:rsidR="003B5D23" w:rsidRDefault="003B5D23" w:rsidP="00BC4033">
            <w:pPr>
              <w:rPr>
                <w:rFonts w:ascii="宋体" w:hAnsi="宋体" w:hint="eastAsia"/>
                <w:b/>
                <w:kern w:val="0"/>
                <w:szCs w:val="21"/>
              </w:rPr>
            </w:pPr>
            <w:r>
              <w:rPr>
                <w:rFonts w:ascii="宋体" w:hAnsi="宋体" w:hint="eastAsia"/>
                <w:b/>
                <w:kern w:val="0"/>
                <w:szCs w:val="21"/>
              </w:rPr>
              <w:t>第二信封（报价文件）评分分值构成：</w:t>
            </w:r>
          </w:p>
          <w:p w:rsidR="003B5D23" w:rsidRDefault="003B5D23" w:rsidP="00BC4033">
            <w:pPr>
              <w:ind w:firstLineChars="200" w:firstLine="420"/>
              <w:rPr>
                <w:rFonts w:ascii="宋体" w:hAnsi="宋体" w:hint="eastAsia"/>
              </w:rPr>
            </w:pPr>
            <w:r>
              <w:rPr>
                <w:rFonts w:ascii="宋体" w:hAnsi="宋体" w:hint="eastAsia"/>
              </w:rPr>
              <w:t>评标价</w:t>
            </w:r>
            <w:r>
              <w:rPr>
                <w:rFonts w:ascii="宋体" w:hAnsi="宋体" w:cs="宋?" w:hint="eastAsia"/>
                <w:kern w:val="0"/>
                <w:szCs w:val="21"/>
              </w:rPr>
              <w:t>（明标部分）</w:t>
            </w:r>
            <w:r>
              <w:rPr>
                <w:rFonts w:ascii="宋体" w:hAnsi="宋体" w:hint="eastAsia"/>
                <w:u w:val="single"/>
              </w:rPr>
              <w:t xml:space="preserve">： </w:t>
            </w:r>
            <w:r>
              <w:rPr>
                <w:rFonts w:ascii="宋体" w:hAnsi="宋体"/>
                <w:u w:val="single"/>
              </w:rPr>
              <w:t xml:space="preserve">         </w:t>
            </w:r>
            <w:r>
              <w:rPr>
                <w:rFonts w:ascii="宋体" w:hAnsi="宋体" w:hint="eastAsia"/>
                <w:u w:val="single"/>
              </w:rPr>
              <w:t>50 分</w:t>
            </w:r>
            <w:r>
              <w:rPr>
                <w:rFonts w:ascii="宋体" w:hAnsi="宋体" w:hint="eastAsia"/>
              </w:rPr>
              <w:t>。</w:t>
            </w:r>
          </w:p>
        </w:tc>
      </w:tr>
      <w:tr w:rsidR="003B5D23" w:rsidTr="00BC4033">
        <w:trPr>
          <w:trHeight w:val="90"/>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jc w:val="center"/>
              <w:rPr>
                <w:rFonts w:ascii="宋体" w:hAnsi="宋体"/>
              </w:rPr>
            </w:pPr>
            <w:r>
              <w:rPr>
                <w:rFonts w:ascii="宋体" w:hAnsi="宋体" w:hint="eastAsia"/>
              </w:rPr>
              <w:t>2.2.2</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288" w:lineRule="auto"/>
              <w:jc w:val="center"/>
              <w:rPr>
                <w:rFonts w:ascii="宋体" w:hAnsi="宋体"/>
              </w:rPr>
            </w:pPr>
            <w:r>
              <w:rPr>
                <w:rFonts w:ascii="宋体" w:hAnsi="宋体" w:hint="eastAsia"/>
              </w:rPr>
              <w:t>评标基准价计算方法</w:t>
            </w:r>
          </w:p>
        </w:tc>
        <w:tc>
          <w:tcPr>
            <w:tcW w:w="6718"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textAlignment w:val="baseline"/>
              <w:rPr>
                <w:rFonts w:ascii="宋体" w:hAnsi="宋体"/>
              </w:rPr>
            </w:pPr>
            <w:r>
              <w:rPr>
                <w:rFonts w:ascii="宋体" w:hAnsi="宋体" w:hint="eastAsia"/>
              </w:rPr>
              <w:t xml:space="preserve">评标基准价的计算： </w:t>
            </w:r>
          </w:p>
          <w:p w:rsidR="003B5D23" w:rsidRDefault="003B5D23" w:rsidP="00BC4033">
            <w:pPr>
              <w:ind w:firstLineChars="200" w:firstLine="420"/>
              <w:textAlignment w:val="baseline"/>
              <w:rPr>
                <w:rFonts w:ascii="宋体" w:hAnsi="宋体"/>
              </w:rPr>
            </w:pPr>
            <w:r>
              <w:rPr>
                <w:rFonts w:ascii="宋体" w:hAnsi="宋体" w:hint="eastAsia"/>
              </w:rPr>
              <w:t>所有通过第一个信封（商务文件）、第一个信封（技术文件）评审的投标文件，由评标委员会开启第二个信封，并当场计算并宣布评标基准价。</w:t>
            </w:r>
          </w:p>
          <w:p w:rsidR="003B5D23" w:rsidRDefault="003B5D23" w:rsidP="00BC4033">
            <w:pPr>
              <w:ind w:firstLineChars="200" w:firstLine="420"/>
              <w:rPr>
                <w:rFonts w:ascii="宋体" w:hAnsi="宋体"/>
              </w:rPr>
            </w:pPr>
            <w:r>
              <w:rPr>
                <w:rFonts w:ascii="宋体" w:hAnsi="宋体" w:hint="eastAsia"/>
              </w:rPr>
              <w:t>（1）评标价的确定：</w:t>
            </w:r>
          </w:p>
          <w:p w:rsidR="003B5D23" w:rsidRDefault="003B5D23" w:rsidP="00BC4033">
            <w:pPr>
              <w:ind w:firstLineChars="200" w:firstLine="420"/>
              <w:rPr>
                <w:rFonts w:ascii="宋体" w:hAnsi="宋体" w:hint="eastAsia"/>
              </w:rPr>
            </w:pPr>
            <w:r>
              <w:rPr>
                <w:rFonts w:ascii="宋体" w:hAnsi="宋体" w:hint="eastAsia"/>
              </w:rPr>
              <w:t>评标价＝投标</w:t>
            </w:r>
            <w:proofErr w:type="gramStart"/>
            <w:r>
              <w:rPr>
                <w:rFonts w:ascii="宋体" w:hAnsi="宋体" w:hint="eastAsia"/>
              </w:rPr>
              <w:t>函文字</w:t>
            </w:r>
            <w:proofErr w:type="gramEnd"/>
            <w:r>
              <w:rPr>
                <w:rFonts w:ascii="宋体" w:hAnsi="宋体" w:hint="eastAsia"/>
              </w:rPr>
              <w:t>报价</w:t>
            </w:r>
          </w:p>
          <w:p w:rsidR="003B5D23" w:rsidRDefault="003B5D23" w:rsidP="00BC4033">
            <w:pPr>
              <w:snapToGrid w:val="0"/>
              <w:spacing w:line="264" w:lineRule="auto"/>
              <w:ind w:firstLineChars="200" w:firstLine="420"/>
              <w:rPr>
                <w:rFonts w:ascii="宋体" w:hAnsi="宋体" w:hint="eastAsia"/>
                <w:b/>
                <w:bCs/>
              </w:rPr>
            </w:pPr>
            <w:r>
              <w:rPr>
                <w:rFonts w:ascii="宋体" w:hAnsi="宋体" w:hint="eastAsia"/>
              </w:rPr>
              <w:t>（2）</w:t>
            </w:r>
            <w:r>
              <w:rPr>
                <w:rFonts w:ascii="宋体" w:hAnsi="宋体" w:hint="eastAsia"/>
                <w:b/>
                <w:bCs/>
              </w:rPr>
              <w:t>评标价平均值的计算：</w:t>
            </w:r>
          </w:p>
          <w:p w:rsidR="003B5D23" w:rsidRDefault="003B5D23" w:rsidP="00BC4033">
            <w:pPr>
              <w:snapToGrid w:val="0"/>
              <w:spacing w:line="264" w:lineRule="auto"/>
              <w:ind w:firstLineChars="200" w:firstLine="420"/>
              <w:textAlignment w:val="baseline"/>
              <w:rPr>
                <w:rFonts w:ascii="宋体" w:hAnsi="宋体" w:hint="eastAsia"/>
              </w:rPr>
            </w:pPr>
            <w:r>
              <w:rPr>
                <w:rStyle w:val="NormalCharacter"/>
                <w:rFonts w:ascii="宋体" w:hAnsi="宋体" w:hint="eastAsia"/>
                <w:szCs w:val="21"/>
              </w:rPr>
              <w:t>除按第二章“投标人须知”第5.2.4项规定开标现场被宣布为不进入评标基准价计算的投标报价之外的</w:t>
            </w:r>
            <w:r>
              <w:rPr>
                <w:rFonts w:ascii="宋体" w:hAnsi="宋体" w:hint="eastAsia"/>
                <w:szCs w:val="21"/>
              </w:rPr>
              <w:t>所有投标人评标价的算术平均值即为评标价平均值。</w:t>
            </w:r>
          </w:p>
          <w:p w:rsidR="003B5D23" w:rsidRDefault="003B5D23" w:rsidP="00BC4033">
            <w:pPr>
              <w:ind w:firstLineChars="200" w:firstLine="420"/>
              <w:rPr>
                <w:rFonts w:ascii="宋体" w:hAnsi="宋体" w:hint="eastAsia"/>
                <w:b/>
                <w:bCs/>
              </w:rPr>
            </w:pPr>
            <w:r>
              <w:rPr>
                <w:rFonts w:ascii="宋体" w:hAnsi="宋体" w:hint="eastAsia"/>
              </w:rPr>
              <w:t>（3）</w:t>
            </w:r>
            <w:r>
              <w:rPr>
                <w:rFonts w:ascii="宋体" w:hAnsi="宋体" w:hint="eastAsia"/>
                <w:b/>
                <w:bCs/>
              </w:rPr>
              <w:t>评标基准价的确定：</w:t>
            </w:r>
          </w:p>
          <w:p w:rsidR="003B5D23" w:rsidRDefault="003B5D23" w:rsidP="00BC4033">
            <w:pPr>
              <w:snapToGrid w:val="0"/>
              <w:spacing w:line="264" w:lineRule="auto"/>
              <w:ind w:firstLineChars="200" w:firstLine="420"/>
              <w:textAlignment w:val="baseline"/>
              <w:rPr>
                <w:rStyle w:val="NormalCharacter"/>
                <w:rFonts w:ascii="宋体" w:hAnsi="宋体" w:hint="eastAsia"/>
                <w:szCs w:val="21"/>
              </w:rPr>
            </w:pPr>
            <w:r>
              <w:rPr>
                <w:rStyle w:val="NormalCharacter"/>
                <w:rFonts w:ascii="宋体" w:hAnsi="宋体" w:hint="eastAsia"/>
                <w:szCs w:val="21"/>
              </w:rPr>
              <w:t xml:space="preserve">将评标价去掉n1个最高评标价和n2个最低评标价后平均值直接作为评标基准价。 </w:t>
            </w:r>
          </w:p>
          <w:p w:rsidR="003B5D23" w:rsidRDefault="003B5D23" w:rsidP="00BC4033">
            <w:pPr>
              <w:snapToGrid w:val="0"/>
              <w:spacing w:line="264" w:lineRule="auto"/>
              <w:ind w:firstLineChars="200" w:firstLine="420"/>
              <w:textAlignment w:val="baseline"/>
              <w:rPr>
                <w:rStyle w:val="NormalCharacter"/>
                <w:rFonts w:ascii="宋体" w:hAnsi="宋体" w:hint="eastAsia"/>
                <w:szCs w:val="21"/>
              </w:rPr>
            </w:pPr>
            <w:r>
              <w:rPr>
                <w:rStyle w:val="NormalCharacter"/>
                <w:rFonts w:ascii="宋体" w:hAnsi="宋体" w:hint="eastAsia"/>
                <w:szCs w:val="21"/>
              </w:rPr>
              <w:t xml:space="preserve">注：如果参与评标价平均值计算的投标人数量＜6家时，计算评标价平均值时不去最高值和最低值（n1=0，n2=0）。 </w:t>
            </w:r>
          </w:p>
          <w:p w:rsidR="003B5D23" w:rsidRDefault="003B5D23" w:rsidP="00BC4033">
            <w:pPr>
              <w:snapToGrid w:val="0"/>
              <w:spacing w:line="264" w:lineRule="auto"/>
              <w:ind w:firstLineChars="200" w:firstLine="420"/>
              <w:textAlignment w:val="baseline"/>
              <w:rPr>
                <w:rStyle w:val="NormalCharacter"/>
                <w:rFonts w:ascii="宋体" w:hAnsi="宋体" w:hint="eastAsia"/>
                <w:szCs w:val="21"/>
              </w:rPr>
            </w:pPr>
            <w:r>
              <w:rPr>
                <w:rStyle w:val="NormalCharacter"/>
                <w:rFonts w:ascii="宋体" w:hAnsi="宋体" w:hint="eastAsia"/>
                <w:szCs w:val="21"/>
              </w:rPr>
              <w:t xml:space="preserve">如果6家≤参与评标价平均值计算的投标人数量＜10家时，计算评标价平均值时去掉1个最高值和1个最低值（n1=1，n2=1）。 </w:t>
            </w:r>
          </w:p>
          <w:p w:rsidR="003B5D23" w:rsidRDefault="003B5D23" w:rsidP="00BC4033">
            <w:pPr>
              <w:snapToGrid w:val="0"/>
              <w:spacing w:line="264" w:lineRule="auto"/>
              <w:ind w:firstLineChars="200" w:firstLine="420"/>
              <w:textAlignment w:val="baseline"/>
              <w:rPr>
                <w:rStyle w:val="NormalCharacter"/>
                <w:rFonts w:ascii="宋体" w:hAnsi="宋体" w:hint="eastAsia"/>
                <w:szCs w:val="21"/>
              </w:rPr>
            </w:pPr>
            <w:r>
              <w:rPr>
                <w:rStyle w:val="NormalCharacter"/>
                <w:rFonts w:ascii="宋体" w:hAnsi="宋体" w:hint="eastAsia"/>
                <w:szCs w:val="21"/>
              </w:rPr>
              <w:t xml:space="preserve">如果10家≤参与评标价平均值计算的投标人数量＜20家时，计算评标价平均值时去掉2个最高值和2个最低值（n1=2，n2=2）； </w:t>
            </w:r>
          </w:p>
          <w:p w:rsidR="003B5D23" w:rsidRDefault="003B5D23" w:rsidP="00BC4033">
            <w:pPr>
              <w:snapToGrid w:val="0"/>
              <w:spacing w:line="264" w:lineRule="auto"/>
              <w:ind w:firstLineChars="200" w:firstLine="420"/>
              <w:textAlignment w:val="baseline"/>
              <w:rPr>
                <w:rStyle w:val="NormalCharacter"/>
                <w:rFonts w:ascii="宋体" w:hAnsi="宋体" w:hint="eastAsia"/>
                <w:szCs w:val="21"/>
              </w:rPr>
            </w:pPr>
            <w:r>
              <w:rPr>
                <w:rStyle w:val="NormalCharacter"/>
                <w:rFonts w:ascii="宋体" w:hAnsi="宋体" w:hint="eastAsia"/>
                <w:szCs w:val="21"/>
              </w:rPr>
              <w:t xml:space="preserve">如果20家≤参与评标价平均值计算的投标人数量＜30家时，计算评标价平均值时去掉3个最高值和3个最低值（n1=3，n2=3）； </w:t>
            </w:r>
          </w:p>
          <w:p w:rsidR="003B5D23" w:rsidRDefault="003B5D23" w:rsidP="00BC4033">
            <w:pPr>
              <w:snapToGrid w:val="0"/>
              <w:spacing w:line="264" w:lineRule="auto"/>
              <w:ind w:firstLineChars="200" w:firstLine="420"/>
              <w:textAlignment w:val="baseline"/>
              <w:rPr>
                <w:rStyle w:val="NormalCharacter"/>
                <w:rFonts w:ascii="宋体" w:hAnsi="宋体" w:hint="eastAsia"/>
                <w:szCs w:val="21"/>
              </w:rPr>
            </w:pPr>
            <w:r>
              <w:rPr>
                <w:rStyle w:val="NormalCharacter"/>
                <w:rFonts w:ascii="宋体" w:hAnsi="宋体" w:hint="eastAsia"/>
                <w:szCs w:val="21"/>
              </w:rPr>
              <w:t>如果30家≤参与评标价平均值计算的投标人数量时，计算评标价平均值时去掉4个最高值和4个最低值（n1=4，n2=4）。</w:t>
            </w:r>
          </w:p>
          <w:p w:rsidR="003B5D23" w:rsidRDefault="003B5D23" w:rsidP="00BC4033">
            <w:pPr>
              <w:snapToGrid w:val="0"/>
              <w:spacing w:line="264" w:lineRule="auto"/>
              <w:ind w:firstLineChars="200" w:firstLine="420"/>
              <w:textAlignment w:val="baseline"/>
              <w:rPr>
                <w:rStyle w:val="NormalCharacter"/>
                <w:rFonts w:ascii="宋体" w:hAnsi="宋体" w:hint="eastAsia"/>
                <w:szCs w:val="21"/>
              </w:rPr>
            </w:pPr>
            <w:r>
              <w:rPr>
                <w:rStyle w:val="NormalCharacter"/>
                <w:rFonts w:ascii="宋体" w:hAnsi="宋体" w:hint="eastAsia"/>
                <w:szCs w:val="21"/>
              </w:rPr>
              <w:t>在评标过程中，评标委员会应对招标人计算的评标基准价进行复核，存在计算错误的应予以修正并在评标报告中</w:t>
            </w:r>
            <w:proofErr w:type="gramStart"/>
            <w:r>
              <w:rPr>
                <w:rStyle w:val="NormalCharacter"/>
                <w:rFonts w:ascii="宋体" w:hAnsi="宋体" w:hint="eastAsia"/>
                <w:szCs w:val="21"/>
              </w:rPr>
              <w:t>作出</w:t>
            </w:r>
            <w:proofErr w:type="gramEnd"/>
            <w:r>
              <w:rPr>
                <w:rStyle w:val="NormalCharacter"/>
                <w:rFonts w:ascii="宋体" w:hAnsi="宋体" w:hint="eastAsia"/>
                <w:szCs w:val="21"/>
              </w:rPr>
              <w:t>说明。除此之外，评标基准价在整个评标期间保持不变，不随任何因素发生变化。</w:t>
            </w:r>
          </w:p>
          <w:p w:rsidR="003B5D23" w:rsidRDefault="003B5D23" w:rsidP="00BC4033">
            <w:pPr>
              <w:snapToGrid w:val="0"/>
              <w:spacing w:line="264" w:lineRule="auto"/>
              <w:ind w:firstLineChars="200" w:firstLine="420"/>
              <w:textAlignment w:val="baseline"/>
              <w:rPr>
                <w:rFonts w:ascii="宋体" w:hAnsi="宋体"/>
                <w:szCs w:val="21"/>
              </w:rPr>
            </w:pPr>
            <w:r>
              <w:rPr>
                <w:rStyle w:val="NormalCharacter"/>
                <w:rFonts w:ascii="宋体" w:hAnsi="宋体" w:hint="eastAsia"/>
                <w:szCs w:val="21"/>
              </w:rPr>
              <w:t>注：评标基准价保留小数点后两位，小数点后第三位四舍五入。</w:t>
            </w:r>
          </w:p>
        </w:tc>
      </w:tr>
      <w:tr w:rsidR="003B5D23" w:rsidTr="00BC4033">
        <w:trPr>
          <w:trHeight w:val="90"/>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jc w:val="center"/>
              <w:rPr>
                <w:rFonts w:ascii="宋体" w:hAnsi="宋体"/>
                <w:szCs w:val="21"/>
              </w:rPr>
            </w:pPr>
            <w:r>
              <w:rPr>
                <w:rFonts w:ascii="宋体" w:hAnsi="宋体" w:hint="eastAsia"/>
                <w:szCs w:val="21"/>
              </w:rPr>
              <w:t>2.2.3</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snapToGrid w:val="0"/>
              <w:spacing w:line="288" w:lineRule="auto"/>
              <w:ind w:leftChars="-1" w:left="-2" w:right="-28"/>
              <w:jc w:val="center"/>
              <w:rPr>
                <w:rFonts w:ascii="宋体" w:hAnsi="宋体" w:hint="eastAsia"/>
                <w:szCs w:val="21"/>
              </w:rPr>
            </w:pPr>
            <w:r>
              <w:rPr>
                <w:rFonts w:ascii="宋体" w:hAnsi="宋体" w:hint="eastAsia"/>
                <w:szCs w:val="21"/>
              </w:rPr>
              <w:t>评标价的偏差率计算公式</w:t>
            </w:r>
          </w:p>
        </w:tc>
        <w:tc>
          <w:tcPr>
            <w:tcW w:w="6718"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snapToGrid w:val="0"/>
              <w:spacing w:line="288" w:lineRule="auto"/>
              <w:ind w:right="113"/>
              <w:rPr>
                <w:rFonts w:ascii="宋体" w:hAnsi="宋体"/>
                <w:szCs w:val="21"/>
              </w:rPr>
            </w:pPr>
            <w:r>
              <w:rPr>
                <w:rFonts w:ascii="宋体" w:hAnsi="宋体" w:hint="eastAsia"/>
                <w:szCs w:val="21"/>
              </w:rPr>
              <w:t>偏差率=100%×（投标人评标价-评标基准价）/评标基准价</w:t>
            </w:r>
          </w:p>
        </w:tc>
      </w:tr>
      <w:tr w:rsidR="003B5D23" w:rsidTr="00BC4033">
        <w:trPr>
          <w:trHeight w:val="90"/>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jc w:val="center"/>
              <w:rPr>
                <w:rFonts w:ascii="宋体" w:hAnsi="宋体" w:hint="eastAsia"/>
                <w:szCs w:val="21"/>
              </w:rPr>
            </w:pPr>
            <w:r>
              <w:rPr>
                <w:rFonts w:ascii="宋体" w:hAnsi="宋体" w:hint="eastAsia"/>
                <w:szCs w:val="21"/>
              </w:rPr>
              <w:t>3.1-3.5</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snapToGrid w:val="0"/>
              <w:spacing w:line="288" w:lineRule="auto"/>
              <w:ind w:leftChars="-1" w:left="-2" w:right="-28"/>
              <w:jc w:val="center"/>
              <w:rPr>
                <w:rFonts w:ascii="宋体" w:hAnsi="宋体" w:hint="eastAsia"/>
                <w:szCs w:val="21"/>
              </w:rPr>
            </w:pPr>
            <w:r>
              <w:rPr>
                <w:rFonts w:ascii="宋体" w:hAnsi="宋体" w:hint="eastAsia"/>
                <w:szCs w:val="21"/>
              </w:rPr>
              <w:t>评标程序</w:t>
            </w:r>
          </w:p>
        </w:tc>
        <w:tc>
          <w:tcPr>
            <w:tcW w:w="6718"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tabs>
                <w:tab w:val="left" w:pos="3060"/>
              </w:tabs>
              <w:snapToGrid w:val="0"/>
              <w:spacing w:line="288" w:lineRule="auto"/>
              <w:rPr>
                <w:rFonts w:ascii="宋体" w:hAnsi="宋体"/>
                <w:szCs w:val="21"/>
              </w:rPr>
            </w:pPr>
            <w:r>
              <w:rPr>
                <w:rFonts w:ascii="宋体" w:hAnsi="宋体" w:hint="eastAsia"/>
                <w:szCs w:val="21"/>
              </w:rPr>
              <w:t>本款3.1-3.5修改为：</w:t>
            </w:r>
          </w:p>
          <w:p w:rsidR="003B5D23" w:rsidRDefault="003B5D23" w:rsidP="00BC4033">
            <w:pPr>
              <w:snapToGrid w:val="0"/>
              <w:spacing w:line="288" w:lineRule="auto"/>
              <w:rPr>
                <w:rFonts w:ascii="宋体" w:hAnsi="宋体"/>
                <w:b/>
                <w:szCs w:val="21"/>
              </w:rPr>
            </w:pPr>
            <w:r>
              <w:rPr>
                <w:rFonts w:ascii="宋体" w:hAnsi="宋体" w:hint="eastAsia"/>
                <w:b/>
                <w:szCs w:val="21"/>
              </w:rPr>
              <w:t>3. 评标程序</w:t>
            </w:r>
          </w:p>
          <w:p w:rsidR="003B5D23" w:rsidRDefault="003B5D23" w:rsidP="00BC4033">
            <w:pPr>
              <w:snapToGrid w:val="0"/>
              <w:spacing w:line="288" w:lineRule="auto"/>
              <w:ind w:firstLineChars="200" w:firstLine="422"/>
              <w:rPr>
                <w:rFonts w:ascii="宋体" w:hAnsi="宋体" w:hint="eastAsia"/>
                <w:b/>
                <w:szCs w:val="21"/>
              </w:rPr>
            </w:pPr>
            <w:r>
              <w:rPr>
                <w:rFonts w:ascii="宋体" w:hAnsi="宋体" w:hint="eastAsia"/>
                <w:b/>
                <w:szCs w:val="21"/>
              </w:rPr>
              <w:t xml:space="preserve">3.1 第一个信封初步评审 </w:t>
            </w:r>
          </w:p>
          <w:p w:rsidR="003B5D23" w:rsidRDefault="003B5D23" w:rsidP="00BC4033">
            <w:pPr>
              <w:snapToGrid w:val="0"/>
              <w:spacing w:line="288" w:lineRule="auto"/>
              <w:ind w:firstLineChars="200" w:firstLine="422"/>
              <w:rPr>
                <w:rFonts w:ascii="宋体" w:hAnsi="宋体" w:hint="eastAsia"/>
                <w:b/>
                <w:szCs w:val="21"/>
              </w:rPr>
            </w:pPr>
            <w:r>
              <w:rPr>
                <w:rFonts w:ascii="宋体" w:hAnsi="宋体" w:hint="eastAsia"/>
                <w:b/>
                <w:szCs w:val="21"/>
              </w:rPr>
              <w:t>3.1.1第一个信封（商务文件）初步评审</w:t>
            </w:r>
          </w:p>
          <w:p w:rsidR="003B5D23" w:rsidRDefault="003B5D23" w:rsidP="00BC4033">
            <w:pPr>
              <w:snapToGrid w:val="0"/>
              <w:spacing w:line="288" w:lineRule="auto"/>
              <w:ind w:firstLineChars="200" w:firstLine="420"/>
              <w:rPr>
                <w:rFonts w:ascii="宋体" w:hAnsi="宋体" w:hint="eastAsia"/>
                <w:szCs w:val="21"/>
              </w:rPr>
            </w:pPr>
            <w:r>
              <w:rPr>
                <w:rFonts w:ascii="宋体" w:hAnsi="宋体" w:hint="eastAsia"/>
                <w:szCs w:val="21"/>
              </w:rPr>
              <w:t>3.1.1 .1评标委员会可以要求投标人提交第二章“投标人须知”第 3.5.1 项至第 3.5.5项规定的有关证明和证件的原件，以便核验。评标委员会依据本章第 2.1 款规定的标准对投标文件第一个信封（商务文件）进行初步评审。有一项不符合评审标准的，评标委员会应否决其投</w:t>
            </w:r>
            <w:r>
              <w:rPr>
                <w:rFonts w:ascii="宋体" w:hAnsi="宋体" w:hint="eastAsia"/>
                <w:szCs w:val="21"/>
              </w:rPr>
              <w:lastRenderedPageBreak/>
              <w:t>标。</w:t>
            </w:r>
          </w:p>
          <w:p w:rsidR="003B5D23" w:rsidRDefault="003B5D23" w:rsidP="00BC4033">
            <w:pPr>
              <w:snapToGrid w:val="0"/>
              <w:spacing w:line="288" w:lineRule="auto"/>
              <w:ind w:firstLineChars="200" w:firstLine="422"/>
              <w:rPr>
                <w:rFonts w:ascii="宋体" w:hAnsi="宋体" w:hint="eastAsia"/>
                <w:szCs w:val="21"/>
              </w:rPr>
            </w:pPr>
            <w:r>
              <w:rPr>
                <w:rFonts w:ascii="宋体" w:hAnsi="宋体" w:hint="eastAsia"/>
                <w:b/>
                <w:szCs w:val="21"/>
              </w:rPr>
              <w:t>3.1.2第一个信封（技术文件）初步评审</w:t>
            </w:r>
          </w:p>
          <w:p w:rsidR="003B5D23" w:rsidRDefault="003B5D23" w:rsidP="00BC4033">
            <w:pPr>
              <w:snapToGrid w:val="0"/>
              <w:spacing w:line="288" w:lineRule="auto"/>
              <w:ind w:firstLineChars="200" w:firstLine="420"/>
              <w:rPr>
                <w:rFonts w:ascii="宋体" w:hAnsi="宋体"/>
                <w:szCs w:val="21"/>
              </w:rPr>
            </w:pPr>
            <w:r>
              <w:rPr>
                <w:rFonts w:ascii="宋体" w:hAnsi="宋体" w:hint="eastAsia"/>
                <w:szCs w:val="21"/>
              </w:rPr>
              <w:t>3.1.2.1 评标委员会依据本章第 2.1 款规定的标准对投标文件第一个信封（技术文件）进行初步评审。有一项不符合评审标准的，评标委员会应否决其投标。</w:t>
            </w:r>
          </w:p>
          <w:p w:rsidR="003B5D23" w:rsidRDefault="003B5D23" w:rsidP="00BC4033">
            <w:pPr>
              <w:snapToGrid w:val="0"/>
              <w:spacing w:line="288" w:lineRule="auto"/>
              <w:ind w:firstLineChars="200" w:firstLine="422"/>
              <w:rPr>
                <w:rFonts w:ascii="宋体" w:hAnsi="宋体" w:hint="eastAsia"/>
                <w:b/>
                <w:szCs w:val="21"/>
              </w:rPr>
            </w:pPr>
            <w:r>
              <w:rPr>
                <w:rFonts w:ascii="宋体" w:hAnsi="宋体" w:hint="eastAsia"/>
                <w:b/>
                <w:szCs w:val="21"/>
              </w:rPr>
              <w:t xml:space="preserve">3.2 第一个信封详细评审 </w:t>
            </w:r>
          </w:p>
          <w:p w:rsidR="003B5D23" w:rsidRDefault="003B5D23" w:rsidP="00BC4033">
            <w:pPr>
              <w:snapToGrid w:val="0"/>
              <w:spacing w:line="288" w:lineRule="auto"/>
              <w:ind w:firstLineChars="200" w:firstLine="422"/>
              <w:rPr>
                <w:rFonts w:ascii="宋体" w:hAnsi="宋体" w:hint="eastAsia"/>
                <w:b/>
                <w:szCs w:val="21"/>
              </w:rPr>
            </w:pPr>
            <w:r>
              <w:rPr>
                <w:rFonts w:ascii="宋体" w:hAnsi="宋体" w:hint="eastAsia"/>
                <w:b/>
                <w:szCs w:val="21"/>
              </w:rPr>
              <w:t>3.2.1 第一个信封（商务文件）详细评审</w:t>
            </w:r>
          </w:p>
          <w:p w:rsidR="003B5D23" w:rsidRDefault="003B5D23" w:rsidP="00BC4033">
            <w:pPr>
              <w:snapToGrid w:val="0"/>
              <w:spacing w:line="288" w:lineRule="auto"/>
              <w:ind w:firstLineChars="200" w:firstLine="420"/>
              <w:rPr>
                <w:rFonts w:ascii="宋体" w:hAnsi="宋体"/>
                <w:szCs w:val="21"/>
              </w:rPr>
            </w:pPr>
            <w:r>
              <w:rPr>
                <w:rFonts w:ascii="宋体" w:hAnsi="宋体" w:hint="eastAsia"/>
                <w:szCs w:val="21"/>
              </w:rPr>
              <w:t>3.2.1.1 评标委员会按本章第 2.2 款规定的量化因素和分值进行打分，并计算出各投标人的商务得分。</w:t>
            </w:r>
          </w:p>
          <w:p w:rsidR="003B5D23" w:rsidRDefault="003B5D23" w:rsidP="00BC4033">
            <w:pPr>
              <w:snapToGrid w:val="0"/>
              <w:spacing w:line="288" w:lineRule="auto"/>
              <w:ind w:firstLineChars="200" w:firstLine="420"/>
              <w:rPr>
                <w:rFonts w:ascii="宋体" w:hAnsi="宋体" w:hint="eastAsia"/>
                <w:szCs w:val="21"/>
              </w:rPr>
            </w:pPr>
            <w:r>
              <w:rPr>
                <w:rFonts w:ascii="宋体" w:hAnsi="宋体" w:hint="eastAsia"/>
                <w:szCs w:val="21"/>
              </w:rPr>
              <w:t xml:space="preserve">（1）按本章第 2.2.4（2）目规定的评审因素和分值对主要人员部分计算出得分 B； </w:t>
            </w:r>
          </w:p>
          <w:p w:rsidR="003B5D23" w:rsidRDefault="003B5D23" w:rsidP="00BC4033">
            <w:pPr>
              <w:snapToGrid w:val="0"/>
              <w:spacing w:line="288" w:lineRule="auto"/>
              <w:ind w:firstLineChars="200" w:firstLine="420"/>
              <w:rPr>
                <w:rFonts w:ascii="宋体" w:hAnsi="宋体" w:hint="eastAsia"/>
                <w:szCs w:val="21"/>
              </w:rPr>
            </w:pPr>
            <w:r>
              <w:rPr>
                <w:rFonts w:ascii="宋体" w:hAnsi="宋体" w:hint="eastAsia"/>
                <w:szCs w:val="21"/>
              </w:rPr>
              <w:t>（2）按本章第 2.2.4（4）目规定的评审因素和分值对其他部分计算出得分 D；</w:t>
            </w:r>
          </w:p>
          <w:p w:rsidR="003B5D23" w:rsidRDefault="003B5D23" w:rsidP="00BC4033">
            <w:pPr>
              <w:snapToGrid w:val="0"/>
              <w:spacing w:line="288" w:lineRule="auto"/>
              <w:ind w:firstLineChars="200" w:firstLine="420"/>
              <w:rPr>
                <w:rFonts w:ascii="宋体" w:hAnsi="宋体"/>
                <w:szCs w:val="21"/>
              </w:rPr>
            </w:pPr>
            <w:r>
              <w:rPr>
                <w:rFonts w:ascii="宋体" w:hAnsi="宋体" w:hint="eastAsia"/>
                <w:szCs w:val="21"/>
              </w:rPr>
              <w:t>3.2.1.2投标人的商务得分分值计算保留小数点后两位，小数点后第三位 “四舍五入”。</w:t>
            </w:r>
          </w:p>
          <w:p w:rsidR="003B5D23" w:rsidRDefault="003B5D23" w:rsidP="00BC4033">
            <w:pPr>
              <w:ind w:firstLineChars="200" w:firstLine="420"/>
              <w:rPr>
                <w:rFonts w:ascii="宋体" w:hAnsi="宋体" w:hint="eastAsia"/>
                <w:szCs w:val="21"/>
              </w:rPr>
            </w:pPr>
            <w:r>
              <w:rPr>
                <w:rFonts w:ascii="宋体" w:hAnsi="宋体" w:hint="eastAsia"/>
                <w:szCs w:val="21"/>
              </w:rPr>
              <w:t>3.2.1.3 投标人的商务得分=</w:t>
            </w:r>
            <w:r>
              <w:rPr>
                <w:rFonts w:hint="eastAsia"/>
              </w:rPr>
              <w:t xml:space="preserve"> B+D</w:t>
            </w:r>
            <w:r>
              <w:rPr>
                <w:rFonts w:ascii="宋体" w:hAnsi="宋体" w:hint="eastAsia"/>
                <w:szCs w:val="21"/>
              </w:rPr>
              <w:t>。</w:t>
            </w:r>
          </w:p>
          <w:p w:rsidR="003B5D23" w:rsidRDefault="003B5D23" w:rsidP="00BC4033">
            <w:pPr>
              <w:snapToGrid w:val="0"/>
              <w:spacing w:line="288" w:lineRule="auto"/>
              <w:ind w:firstLineChars="200" w:firstLine="422"/>
              <w:rPr>
                <w:rFonts w:ascii="宋体" w:hAnsi="宋体"/>
                <w:b/>
                <w:szCs w:val="21"/>
              </w:rPr>
            </w:pPr>
            <w:r>
              <w:rPr>
                <w:rFonts w:ascii="宋体" w:hAnsi="宋体" w:hint="eastAsia"/>
                <w:b/>
                <w:szCs w:val="21"/>
              </w:rPr>
              <w:t xml:space="preserve">3.2.2 第一个信封（技术文件）详细评审 </w:t>
            </w:r>
          </w:p>
          <w:p w:rsidR="003B5D23" w:rsidRDefault="003B5D23" w:rsidP="00BC4033">
            <w:pPr>
              <w:snapToGrid w:val="0"/>
              <w:spacing w:line="288" w:lineRule="auto"/>
              <w:ind w:firstLineChars="200" w:firstLine="420"/>
              <w:rPr>
                <w:rFonts w:ascii="宋体" w:hAnsi="宋体"/>
                <w:szCs w:val="21"/>
              </w:rPr>
            </w:pPr>
            <w:r>
              <w:rPr>
                <w:rFonts w:ascii="宋体" w:hAnsi="宋体" w:hint="eastAsia"/>
                <w:szCs w:val="21"/>
              </w:rPr>
              <w:t>3.2.2.1 评标委员会按本章第 2.2 款规定的量化因素和分值进行打分，并计算出各投标人的技术得分。</w:t>
            </w:r>
          </w:p>
          <w:p w:rsidR="003B5D23" w:rsidRDefault="003B5D23" w:rsidP="00BC4033">
            <w:pPr>
              <w:snapToGrid w:val="0"/>
              <w:spacing w:line="288" w:lineRule="auto"/>
              <w:ind w:firstLineChars="200" w:firstLine="420"/>
              <w:rPr>
                <w:rFonts w:ascii="宋体" w:hAnsi="宋体" w:hint="eastAsia"/>
                <w:szCs w:val="21"/>
              </w:rPr>
            </w:pPr>
            <w:r>
              <w:rPr>
                <w:rFonts w:ascii="宋体" w:hAnsi="宋体" w:hint="eastAsia"/>
                <w:szCs w:val="21"/>
              </w:rPr>
              <w:t xml:space="preserve">（1）按本章第 2.2.4（1）目规定的评审因素和分值对施工组织设计部分计算出得分 A； </w:t>
            </w:r>
          </w:p>
          <w:p w:rsidR="003B5D23" w:rsidRDefault="003B5D23" w:rsidP="00BC4033">
            <w:pPr>
              <w:snapToGrid w:val="0"/>
              <w:spacing w:line="288" w:lineRule="auto"/>
              <w:ind w:firstLineChars="200" w:firstLine="420"/>
              <w:rPr>
                <w:rFonts w:ascii="宋体" w:hAnsi="宋体"/>
                <w:szCs w:val="21"/>
              </w:rPr>
            </w:pPr>
            <w:r>
              <w:rPr>
                <w:rFonts w:ascii="宋体" w:hAnsi="宋体" w:hint="eastAsia"/>
                <w:szCs w:val="21"/>
              </w:rPr>
              <w:t>3.2.2.2投标人的技术得分分值计算保留小数点后两位，小数点后第三位 “四舍五入”。</w:t>
            </w:r>
          </w:p>
          <w:p w:rsidR="003B5D23" w:rsidRDefault="003B5D23" w:rsidP="00BC4033">
            <w:pPr>
              <w:ind w:firstLineChars="200" w:firstLine="420"/>
              <w:rPr>
                <w:rFonts w:ascii="宋体" w:hAnsi="宋体" w:hint="eastAsia"/>
                <w:szCs w:val="21"/>
              </w:rPr>
            </w:pPr>
            <w:r>
              <w:rPr>
                <w:rFonts w:ascii="宋体" w:hAnsi="宋体" w:hint="eastAsia"/>
                <w:szCs w:val="21"/>
              </w:rPr>
              <w:t>3.2.2.3 投标人的技术得分=</w:t>
            </w:r>
            <w:r>
              <w:rPr>
                <w:rFonts w:hint="eastAsia"/>
              </w:rPr>
              <w:t xml:space="preserve"> A</w:t>
            </w:r>
            <w:r>
              <w:rPr>
                <w:rFonts w:ascii="宋体" w:hAnsi="宋体" w:hint="eastAsia"/>
                <w:szCs w:val="21"/>
              </w:rPr>
              <w:t>。</w:t>
            </w:r>
          </w:p>
          <w:p w:rsidR="003B5D23" w:rsidRDefault="003B5D23" w:rsidP="00BC4033">
            <w:pPr>
              <w:snapToGrid w:val="0"/>
              <w:spacing w:line="288" w:lineRule="auto"/>
              <w:ind w:firstLineChars="200" w:firstLine="422"/>
              <w:rPr>
                <w:rFonts w:ascii="宋体" w:hAnsi="宋体"/>
                <w:b/>
                <w:szCs w:val="21"/>
              </w:rPr>
            </w:pPr>
            <w:r>
              <w:rPr>
                <w:rFonts w:ascii="宋体" w:hAnsi="宋体" w:hint="eastAsia"/>
                <w:b/>
                <w:szCs w:val="21"/>
              </w:rPr>
              <w:t xml:space="preserve">3.3 第二个信封开标 </w:t>
            </w:r>
          </w:p>
          <w:p w:rsidR="003B5D23" w:rsidRDefault="003B5D23" w:rsidP="00BC4033">
            <w:pPr>
              <w:snapToGrid w:val="0"/>
              <w:spacing w:line="288" w:lineRule="auto"/>
              <w:ind w:firstLineChars="200" w:firstLine="420"/>
              <w:rPr>
                <w:rFonts w:ascii="宋体" w:hAnsi="宋体"/>
                <w:szCs w:val="21"/>
              </w:rPr>
            </w:pPr>
            <w:r>
              <w:rPr>
                <w:rFonts w:ascii="宋体" w:hAnsi="宋体" w:hint="eastAsia"/>
                <w:szCs w:val="21"/>
              </w:rPr>
              <w:t>第一个信封（商务文件）、第一个信封（技术文件）评审结束后，招标人将按照第二章“投标人须知”第 5.1 款规定的时间和地点对通过投标文件第一个信封（商务文件）、第一个信封（技术文件）评审的投标文件第二个信封（报价文件）进行开标。</w:t>
            </w:r>
          </w:p>
          <w:p w:rsidR="003B5D23" w:rsidRDefault="003B5D23" w:rsidP="00BC4033">
            <w:pPr>
              <w:snapToGrid w:val="0"/>
              <w:spacing w:line="288" w:lineRule="auto"/>
              <w:ind w:firstLineChars="200" w:firstLine="422"/>
              <w:rPr>
                <w:rFonts w:ascii="宋体" w:hAnsi="宋体"/>
                <w:b/>
                <w:szCs w:val="21"/>
              </w:rPr>
            </w:pPr>
            <w:r>
              <w:rPr>
                <w:rFonts w:ascii="宋体" w:hAnsi="宋体" w:hint="eastAsia"/>
                <w:b/>
                <w:szCs w:val="21"/>
              </w:rPr>
              <w:t>3.4 第二个信封初步评审</w:t>
            </w:r>
          </w:p>
          <w:p w:rsidR="003B5D23" w:rsidRDefault="003B5D23" w:rsidP="00BC4033">
            <w:pPr>
              <w:snapToGrid w:val="0"/>
              <w:spacing w:line="288" w:lineRule="auto"/>
              <w:ind w:firstLineChars="200" w:firstLine="420"/>
              <w:rPr>
                <w:rFonts w:ascii="宋体" w:hAnsi="宋体"/>
                <w:szCs w:val="21"/>
              </w:rPr>
            </w:pPr>
            <w:r>
              <w:rPr>
                <w:rFonts w:ascii="宋体" w:hAnsi="宋体" w:hint="eastAsia"/>
                <w:szCs w:val="21"/>
              </w:rPr>
              <w:t xml:space="preserve">3.4.1 评标委员会依据本章第 2.1.1 项、第 2.1.3 项规定的评审标准对投标文件第二个信封（报价文件）进行初步评审。有一项不符合评审标准的，评标委员会应否决其投标。 </w:t>
            </w:r>
          </w:p>
          <w:p w:rsidR="003B5D23" w:rsidRDefault="003B5D23" w:rsidP="00BC4033">
            <w:pPr>
              <w:snapToGrid w:val="0"/>
              <w:spacing w:line="288" w:lineRule="auto"/>
              <w:ind w:firstLineChars="200" w:firstLine="420"/>
              <w:rPr>
                <w:rFonts w:ascii="宋体" w:hAnsi="宋体"/>
                <w:szCs w:val="21"/>
              </w:rPr>
            </w:pPr>
            <w:r>
              <w:rPr>
                <w:rFonts w:ascii="宋体" w:hAnsi="宋体" w:hint="eastAsia"/>
                <w:szCs w:val="21"/>
              </w:rPr>
              <w:t>3.4.2 投标报价有算术错误的，评标委员会按以下原则对投标报价进行修正，修正的价格经投标人书面确认后具有约束力。投标人不接受修正价格的，评标委员会应否决其投标。经投标人接受的修正价格超过最高限价的评标委员会应否决其投标。</w:t>
            </w:r>
          </w:p>
          <w:p w:rsidR="003B5D23" w:rsidRDefault="003B5D23" w:rsidP="00BC4033">
            <w:pPr>
              <w:snapToGrid w:val="0"/>
              <w:spacing w:line="288" w:lineRule="auto"/>
              <w:ind w:firstLineChars="200" w:firstLine="420"/>
              <w:rPr>
                <w:rFonts w:ascii="宋体" w:hAnsi="宋体" w:hint="eastAsia"/>
                <w:szCs w:val="21"/>
              </w:rPr>
            </w:pPr>
            <w:r>
              <w:rPr>
                <w:rFonts w:ascii="宋体" w:hAnsi="宋体" w:hint="eastAsia"/>
                <w:szCs w:val="21"/>
              </w:rPr>
              <w:t>(1)投标文件中的大写金额与小写金额不一致的，以大写金额为准。</w:t>
            </w:r>
          </w:p>
          <w:p w:rsidR="003B5D23" w:rsidRDefault="003B5D23" w:rsidP="00BC4033">
            <w:pPr>
              <w:snapToGrid w:val="0"/>
              <w:spacing w:line="288" w:lineRule="auto"/>
              <w:ind w:firstLineChars="200" w:firstLine="420"/>
              <w:rPr>
                <w:rFonts w:ascii="宋体" w:hAnsi="宋体" w:hint="eastAsia"/>
                <w:szCs w:val="21"/>
              </w:rPr>
            </w:pPr>
            <w:r>
              <w:rPr>
                <w:rFonts w:ascii="宋体" w:hAnsi="宋体" w:hint="eastAsia"/>
                <w:szCs w:val="21"/>
              </w:rPr>
              <w:t>(2)预算书投标报价分项一览表各项合计与投标总价不一致的，以各项合计金额为准修正投标总价，但合计金额小数点有明显错误的除外。</w:t>
            </w:r>
          </w:p>
          <w:p w:rsidR="003B5D23" w:rsidRDefault="003B5D23" w:rsidP="00BC4033">
            <w:pPr>
              <w:snapToGrid w:val="0"/>
              <w:spacing w:line="288" w:lineRule="auto"/>
              <w:ind w:firstLineChars="200" w:firstLine="422"/>
              <w:rPr>
                <w:rFonts w:ascii="宋体" w:hAnsi="宋体"/>
                <w:b/>
                <w:szCs w:val="21"/>
              </w:rPr>
            </w:pPr>
            <w:r>
              <w:rPr>
                <w:rFonts w:ascii="宋体" w:hAnsi="宋体" w:hint="eastAsia"/>
                <w:b/>
                <w:szCs w:val="21"/>
              </w:rPr>
              <w:lastRenderedPageBreak/>
              <w:t xml:space="preserve">3.5 第二个信封详细评审 </w:t>
            </w:r>
          </w:p>
          <w:p w:rsidR="003B5D23" w:rsidRDefault="003B5D23" w:rsidP="00BC4033">
            <w:pPr>
              <w:snapToGrid w:val="0"/>
              <w:spacing w:line="288" w:lineRule="auto"/>
              <w:ind w:firstLineChars="200" w:firstLine="420"/>
              <w:rPr>
                <w:rFonts w:ascii="宋体" w:hAnsi="宋体"/>
                <w:szCs w:val="21"/>
              </w:rPr>
            </w:pPr>
            <w:r>
              <w:rPr>
                <w:rFonts w:ascii="宋体" w:hAnsi="宋体" w:hint="eastAsia"/>
                <w:szCs w:val="21"/>
              </w:rPr>
              <w:t xml:space="preserve">3.5.1 评标委员会按本章第 2.2.4（3）目规定的评审因素和分值对评标价计算出得分C。评标价得分分值计算保留小数点后两位，小数点后第三位“四舍五入”。 </w:t>
            </w:r>
          </w:p>
          <w:p w:rsidR="003B5D23" w:rsidRDefault="003B5D23" w:rsidP="00BC4033">
            <w:pPr>
              <w:snapToGrid w:val="0"/>
              <w:spacing w:line="288" w:lineRule="auto"/>
              <w:ind w:firstLineChars="200" w:firstLine="420"/>
              <w:rPr>
                <w:rFonts w:ascii="宋体" w:hAnsi="宋体" w:hint="eastAsia"/>
                <w:szCs w:val="21"/>
              </w:rPr>
            </w:pPr>
            <w:r>
              <w:rPr>
                <w:rFonts w:ascii="宋体" w:hAnsi="宋体" w:hint="eastAsia"/>
                <w:szCs w:val="21"/>
              </w:rPr>
              <w:t xml:space="preserve">3.5.2 投标人综合得分=投标人的商务得分+投标人的技术得分+C。 </w:t>
            </w:r>
          </w:p>
          <w:p w:rsidR="003B5D23" w:rsidRDefault="003B5D23" w:rsidP="00BC4033">
            <w:pPr>
              <w:snapToGrid w:val="0"/>
              <w:spacing w:line="288" w:lineRule="auto"/>
              <w:ind w:firstLineChars="200" w:firstLine="420"/>
              <w:rPr>
                <w:rFonts w:ascii="宋体" w:hAnsi="宋体" w:hint="eastAsia"/>
                <w:szCs w:val="21"/>
              </w:rPr>
            </w:pPr>
            <w:r>
              <w:rPr>
                <w:rFonts w:ascii="宋体" w:hAnsi="宋体" w:hint="eastAsia"/>
                <w:szCs w:val="21"/>
              </w:rPr>
              <w:t>3.5.3 评标委员会发现投标人的报价明显低于其他投标报价，使得其投标报价可能低于其个别成本的，应当要求该投标人</w:t>
            </w:r>
            <w:proofErr w:type="gramStart"/>
            <w:r>
              <w:rPr>
                <w:rFonts w:ascii="宋体" w:hAnsi="宋体" w:hint="eastAsia"/>
                <w:szCs w:val="21"/>
              </w:rPr>
              <w:t>作出</w:t>
            </w:r>
            <w:proofErr w:type="gramEnd"/>
            <w:r>
              <w:rPr>
                <w:rFonts w:ascii="宋体" w:hAnsi="宋体" w:hint="eastAsia"/>
                <w:szCs w:val="21"/>
              </w:rPr>
              <w:t>书面说明并提供相应的证明材料。投标人不能合理说明或不能提供相应证明材料的，评标委员会应认定该投标人以低于成本报价竞标，并否决其投标。</w:t>
            </w:r>
          </w:p>
        </w:tc>
      </w:tr>
      <w:tr w:rsidR="003B5D23" w:rsidTr="00BC4033">
        <w:trPr>
          <w:trHeight w:val="90"/>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jc w:val="center"/>
              <w:rPr>
                <w:rFonts w:ascii="宋体" w:hAnsi="宋体"/>
                <w:szCs w:val="21"/>
              </w:rPr>
            </w:pPr>
            <w:r>
              <w:rPr>
                <w:rFonts w:ascii="宋体" w:hAnsi="宋体" w:hint="eastAsia"/>
                <w:szCs w:val="21"/>
              </w:rPr>
              <w:lastRenderedPageBreak/>
              <w:t>3.6.</w:t>
            </w:r>
            <w:r>
              <w:rPr>
                <w:rFonts w:ascii="宋体" w:hAnsi="宋体"/>
                <w:szCs w:val="21"/>
              </w:rPr>
              <w:t>1</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rPr>
                <w:rFonts w:ascii="宋体" w:hAnsi="宋体"/>
                <w:szCs w:val="21"/>
              </w:rPr>
            </w:pPr>
            <w:r>
              <w:rPr>
                <w:rFonts w:ascii="宋体" w:hAnsi="宋体"/>
              </w:rPr>
              <w:t>投标文件相关信息的核查</w:t>
            </w:r>
          </w:p>
        </w:tc>
        <w:tc>
          <w:tcPr>
            <w:tcW w:w="6718"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utoSpaceDE w:val="0"/>
              <w:autoSpaceDN w:val="0"/>
              <w:spacing w:line="288" w:lineRule="auto"/>
              <w:ind w:firstLineChars="200" w:firstLine="420"/>
              <w:rPr>
                <w:rFonts w:ascii="宋体" w:hAnsi="宋体" w:hint="eastAsia"/>
              </w:rPr>
            </w:pPr>
            <w:r>
              <w:rPr>
                <w:rFonts w:ascii="宋体" w:hAnsi="宋体" w:hint="eastAsia"/>
              </w:rPr>
              <w:t>本款修改为：</w:t>
            </w:r>
          </w:p>
          <w:p w:rsidR="003B5D23" w:rsidRDefault="003B5D23" w:rsidP="00BC4033">
            <w:pPr>
              <w:autoSpaceDE w:val="0"/>
              <w:autoSpaceDN w:val="0"/>
              <w:spacing w:line="288" w:lineRule="auto"/>
              <w:ind w:firstLineChars="200" w:firstLine="420"/>
              <w:rPr>
                <w:rFonts w:ascii="宋体" w:hAnsi="宋体"/>
              </w:rPr>
            </w:pPr>
            <w:r>
              <w:rPr>
                <w:rFonts w:ascii="宋体" w:hAnsi="宋体" w:hint="eastAsia"/>
              </w:rPr>
              <w:t>在评标过程中，评标委员会应对以下信息进行查询：</w:t>
            </w:r>
          </w:p>
          <w:p w:rsidR="003B5D23" w:rsidRDefault="003B5D23" w:rsidP="00BC4033">
            <w:pPr>
              <w:autoSpaceDE w:val="0"/>
              <w:autoSpaceDN w:val="0"/>
              <w:spacing w:line="288" w:lineRule="auto"/>
              <w:ind w:firstLineChars="200" w:firstLine="420"/>
              <w:rPr>
                <w:rFonts w:ascii="宋体" w:hAnsi="宋体" w:hint="eastAsia"/>
              </w:rPr>
            </w:pPr>
            <w:r>
              <w:rPr>
                <w:rFonts w:ascii="宋体" w:hAnsi="宋体" w:hint="eastAsia"/>
              </w:rPr>
              <w:t>（1）所附项目经理一级注册建造</w:t>
            </w:r>
            <w:proofErr w:type="gramStart"/>
            <w:r>
              <w:rPr>
                <w:rFonts w:ascii="宋体" w:hAnsi="宋体" w:hint="eastAsia"/>
              </w:rPr>
              <w:t>师信息</w:t>
            </w:r>
            <w:proofErr w:type="gramEnd"/>
            <w:r>
              <w:rPr>
                <w:rFonts w:ascii="宋体" w:hAnsi="宋体" w:hint="eastAsia"/>
              </w:rPr>
              <w:t>的网页截图复印件与“全国建筑市场监管公共服务平台（http://jzsc.mohurd.gov.cn/） ”复核的结果一致；</w:t>
            </w:r>
          </w:p>
          <w:p w:rsidR="003B5D23" w:rsidRDefault="003B5D23" w:rsidP="00BC4033">
            <w:pPr>
              <w:autoSpaceDE w:val="0"/>
              <w:autoSpaceDN w:val="0"/>
              <w:spacing w:line="288" w:lineRule="auto"/>
              <w:ind w:firstLineChars="200" w:firstLine="420"/>
              <w:rPr>
                <w:rFonts w:ascii="宋体" w:hAnsi="宋体"/>
              </w:rPr>
            </w:pPr>
            <w:r>
              <w:rPr>
                <w:rFonts w:ascii="宋体" w:hAnsi="宋体" w:hint="eastAsia"/>
              </w:rPr>
              <w:t>（2）投标人信用情况网页截</w:t>
            </w:r>
            <w:proofErr w:type="gramStart"/>
            <w:r>
              <w:rPr>
                <w:rFonts w:ascii="宋体" w:hAnsi="宋体" w:hint="eastAsia"/>
              </w:rPr>
              <w:t>图内容</w:t>
            </w:r>
            <w:proofErr w:type="gramEnd"/>
            <w:r>
              <w:rPr>
                <w:rFonts w:ascii="宋体" w:hAnsi="宋体" w:hint="eastAsia"/>
              </w:rPr>
              <w:t>与在“国家企业信用信息公示系统”中严重违法失信名单（黑名单）（不含分公司）或在“信用中国”网站中失信被执行人名单、异常经营名录、税收违法黑名单、政府采购严重违法失信行为记录名单的投标人（均不含分公司）的复核结果一致。</w:t>
            </w:r>
          </w:p>
          <w:p w:rsidR="003B5D23" w:rsidRDefault="003B5D23" w:rsidP="00BC4033">
            <w:pPr>
              <w:autoSpaceDE w:val="0"/>
              <w:autoSpaceDN w:val="0"/>
              <w:spacing w:line="288" w:lineRule="auto"/>
              <w:ind w:firstLineChars="200" w:firstLine="420"/>
              <w:rPr>
                <w:rFonts w:ascii="宋体" w:hAnsi="宋体"/>
              </w:rPr>
            </w:pPr>
            <w:r>
              <w:rPr>
                <w:rFonts w:ascii="宋体" w:hAnsi="宋体" w:hint="eastAsia"/>
              </w:rPr>
              <w:t>前述（1）、（2）项如投标人未提供相关网页截图或所附截图与复核结果不一致，评标委员会应否决其投标。</w:t>
            </w:r>
          </w:p>
          <w:p w:rsidR="003B5D23" w:rsidRDefault="003B5D23" w:rsidP="00BC4033">
            <w:pPr>
              <w:autoSpaceDE w:val="0"/>
              <w:autoSpaceDN w:val="0"/>
              <w:spacing w:line="288" w:lineRule="auto"/>
              <w:ind w:firstLineChars="200" w:firstLine="420"/>
              <w:rPr>
                <w:rFonts w:ascii="宋体" w:hAnsi="宋体" w:hint="eastAsia"/>
              </w:rPr>
            </w:pPr>
            <w:r>
              <w:rPr>
                <w:rFonts w:ascii="宋体" w:hAnsi="宋体" w:hint="eastAsia"/>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rsidR="003B5D23" w:rsidRDefault="003B5D23" w:rsidP="00BC4033">
            <w:pPr>
              <w:autoSpaceDE w:val="0"/>
              <w:autoSpaceDN w:val="0"/>
              <w:spacing w:line="288" w:lineRule="auto"/>
              <w:ind w:firstLineChars="200" w:firstLine="420"/>
              <w:rPr>
                <w:rFonts w:ascii="宋体" w:hAnsi="宋体" w:hint="eastAsia"/>
              </w:rPr>
            </w:pPr>
            <w:r>
              <w:rPr>
                <w:rFonts w:ascii="宋体" w:hAnsi="宋体" w:hint="eastAsia"/>
              </w:rPr>
              <w:t>（3）评</w:t>
            </w:r>
            <w:r>
              <w:rPr>
                <w:rFonts w:ascii="宋体" w:hAnsi="宋体" w:cs="仿宋" w:hint="eastAsia"/>
                <w:szCs w:val="21"/>
              </w:rPr>
              <w:t>标委员会在评标时按照投标人提供的验证方式对电子保函或电子保证保险进行验证。如投标人未提供电子保函或电子保证保险的验证方式，或根据提供的验证方式无法核实的，评标委员会应否决其投标</w:t>
            </w:r>
            <w:r>
              <w:rPr>
                <w:rFonts w:ascii="宋体" w:hAnsi="宋体" w:hint="eastAsia"/>
              </w:rPr>
              <w:t>。</w:t>
            </w:r>
          </w:p>
        </w:tc>
      </w:tr>
      <w:tr w:rsidR="003B5D23" w:rsidTr="00BC4033">
        <w:trPr>
          <w:trHeight w:val="90"/>
          <w:jc w:val="center"/>
        </w:trPr>
        <w:tc>
          <w:tcPr>
            <w:tcW w:w="124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jc w:val="center"/>
              <w:rPr>
                <w:rFonts w:ascii="宋体" w:hAnsi="宋体"/>
                <w:szCs w:val="21"/>
              </w:rPr>
            </w:pPr>
            <w:r>
              <w:rPr>
                <w:rFonts w:ascii="宋体" w:hAnsi="宋体" w:hint="eastAsia"/>
                <w:szCs w:val="21"/>
              </w:rPr>
              <w:t>3.</w:t>
            </w:r>
            <w:r>
              <w:rPr>
                <w:rFonts w:ascii="宋体" w:hAnsi="宋体"/>
                <w:szCs w:val="21"/>
              </w:rPr>
              <w:t>9</w:t>
            </w:r>
            <w:r>
              <w:rPr>
                <w:rFonts w:ascii="宋体" w:hAnsi="宋体" w:hint="eastAsia"/>
                <w:szCs w:val="21"/>
              </w:rPr>
              <w:t>.1</w:t>
            </w:r>
          </w:p>
        </w:tc>
        <w:tc>
          <w:tcPr>
            <w:tcW w:w="1503"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jc w:val="center"/>
              <w:rPr>
                <w:rFonts w:ascii="宋体" w:hAnsi="宋体"/>
                <w:szCs w:val="21"/>
              </w:rPr>
            </w:pPr>
            <w:r>
              <w:rPr>
                <w:rFonts w:ascii="宋体" w:hAnsi="宋体" w:hint="eastAsia"/>
                <w:szCs w:val="21"/>
              </w:rPr>
              <w:t>评标结果</w:t>
            </w:r>
          </w:p>
        </w:tc>
        <w:tc>
          <w:tcPr>
            <w:tcW w:w="6718" w:type="dxa"/>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rPr>
                <w:rFonts w:ascii="宋体" w:hAnsi="宋体"/>
              </w:rPr>
            </w:pPr>
            <w:r>
              <w:rPr>
                <w:rFonts w:ascii="宋体" w:hAnsi="宋体" w:hint="eastAsia"/>
              </w:rPr>
              <w:t>本款修改为：评标委员会按照评标办法前附表“1.评标办法”的规定推荐中标候选人。</w:t>
            </w:r>
          </w:p>
        </w:tc>
      </w:tr>
      <w:tr w:rsidR="003B5D23" w:rsidTr="00BC4033">
        <w:trPr>
          <w:trHeight w:val="90"/>
          <w:jc w:val="center"/>
        </w:trPr>
        <w:tc>
          <w:tcPr>
            <w:tcW w:w="9464" w:type="dxa"/>
            <w:gridSpan w:val="3"/>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rPr>
                <w:rFonts w:ascii="宋体" w:hAnsi="宋体" w:hint="eastAsia"/>
              </w:rPr>
            </w:pPr>
            <w:r>
              <w:rPr>
                <w:rFonts w:ascii="宋体" w:hAnsi="宋体" w:hint="eastAsia"/>
                <w:szCs w:val="21"/>
              </w:rPr>
              <w:t>需补充的其他内容：</w:t>
            </w:r>
          </w:p>
        </w:tc>
      </w:tr>
      <w:tr w:rsidR="003B5D23" w:rsidTr="00BC4033">
        <w:trPr>
          <w:trHeight w:val="90"/>
          <w:jc w:val="center"/>
        </w:trPr>
        <w:tc>
          <w:tcPr>
            <w:tcW w:w="9464" w:type="dxa"/>
            <w:gridSpan w:val="3"/>
            <w:tcBorders>
              <w:top w:val="single" w:sz="4" w:space="0" w:color="auto"/>
              <w:left w:val="single" w:sz="4" w:space="0" w:color="auto"/>
              <w:bottom w:val="single" w:sz="4" w:space="0" w:color="auto"/>
              <w:right w:val="single" w:sz="4" w:space="0" w:color="auto"/>
            </w:tcBorders>
            <w:vAlign w:val="center"/>
          </w:tcPr>
          <w:p w:rsidR="003B5D23" w:rsidRDefault="003B5D23" w:rsidP="00BC4033">
            <w:pPr>
              <w:adjustRightInd w:val="0"/>
              <w:snapToGrid w:val="0"/>
              <w:spacing w:line="300" w:lineRule="exact"/>
              <w:rPr>
                <w:rFonts w:ascii="宋体" w:hAnsi="宋体" w:hint="eastAsia"/>
              </w:rPr>
            </w:pPr>
            <w:r>
              <w:rPr>
                <w:rFonts w:ascii="宋体" w:hAnsi="宋体" w:hint="eastAsia"/>
                <w:szCs w:val="21"/>
              </w:rPr>
              <w:t>无</w:t>
            </w:r>
          </w:p>
        </w:tc>
      </w:tr>
    </w:tbl>
    <w:p w:rsidR="003B5D23" w:rsidRDefault="003B5D23" w:rsidP="003B5D23"/>
    <w:p w:rsidR="003B5D23" w:rsidRDefault="003B5D23" w:rsidP="003B5D23">
      <w:pPr>
        <w:jc w:val="left"/>
        <w:outlineLvl w:val="2"/>
        <w:rPr>
          <w:rFonts w:ascii="宋体" w:hAnsi="宋体"/>
        </w:rPr>
      </w:pPr>
      <w:r>
        <w:br w:type="page"/>
      </w:r>
    </w:p>
    <w:p w:rsidR="003B5D23" w:rsidRDefault="003B5D23" w:rsidP="003B5D23">
      <w:pPr>
        <w:jc w:val="left"/>
        <w:outlineLvl w:val="2"/>
        <w:rPr>
          <w:rFonts w:ascii="宋体" w:hAnsi="宋体" w:hint="eastAsia"/>
          <w:szCs w:val="21"/>
        </w:rPr>
      </w:pPr>
      <w:r>
        <w:rPr>
          <w:rFonts w:ascii="宋体" w:hAnsi="宋体" w:hint="eastAsia"/>
        </w:rPr>
        <w:lastRenderedPageBreak/>
        <w:t>具体评分标准如下：</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1056"/>
        <w:gridCol w:w="850"/>
        <w:gridCol w:w="2192"/>
        <w:gridCol w:w="683"/>
        <w:gridCol w:w="3940"/>
      </w:tblGrid>
      <w:tr w:rsidR="003B5D23" w:rsidTr="00BC4033">
        <w:trPr>
          <w:trHeight w:val="397"/>
          <w:jc w:val="center"/>
        </w:trPr>
        <w:tc>
          <w:tcPr>
            <w:tcW w:w="392" w:type="pct"/>
            <w:vMerge w:val="restart"/>
            <w:vAlign w:val="center"/>
          </w:tcPr>
          <w:p w:rsidR="003B5D23" w:rsidRDefault="003B5D23" w:rsidP="00BC4033">
            <w:pPr>
              <w:ind w:leftChars="-67" w:rightChars="-51" w:right="-107" w:hangingChars="67" w:hanging="141"/>
              <w:jc w:val="center"/>
              <w:rPr>
                <w:rFonts w:ascii="宋体" w:hAnsi="宋体"/>
                <w:szCs w:val="21"/>
              </w:rPr>
            </w:pPr>
            <w:r>
              <w:rPr>
                <w:rFonts w:ascii="宋体" w:hAnsi="宋体" w:cs="Courier New"/>
                <w:szCs w:val="21"/>
              </w:rPr>
              <w:t>条款号</w:t>
            </w:r>
          </w:p>
        </w:tc>
        <w:tc>
          <w:tcPr>
            <w:tcW w:w="2526" w:type="pct"/>
            <w:gridSpan w:val="4"/>
            <w:vAlign w:val="center"/>
          </w:tcPr>
          <w:p w:rsidR="003B5D23" w:rsidRDefault="003B5D23" w:rsidP="00BC4033">
            <w:pPr>
              <w:pStyle w:val="TableParagraph"/>
              <w:spacing w:before="3"/>
              <w:ind w:firstLine="420"/>
              <w:jc w:val="center"/>
              <w:rPr>
                <w:rFonts w:ascii="宋体" w:hAnsi="宋体"/>
                <w:sz w:val="21"/>
                <w:szCs w:val="21"/>
              </w:rPr>
            </w:pPr>
            <w:proofErr w:type="spellStart"/>
            <w:r>
              <w:rPr>
                <w:rFonts w:ascii="宋体" w:hAnsi="宋体"/>
                <w:sz w:val="21"/>
                <w:szCs w:val="21"/>
              </w:rPr>
              <w:t>评分因素与权重分值</w:t>
            </w:r>
            <w:proofErr w:type="spellEnd"/>
          </w:p>
        </w:tc>
        <w:tc>
          <w:tcPr>
            <w:tcW w:w="2082" w:type="pct"/>
            <w:vMerge w:val="restart"/>
            <w:vAlign w:val="center"/>
          </w:tcPr>
          <w:p w:rsidR="003B5D23" w:rsidRDefault="003B5D23" w:rsidP="00BC4033">
            <w:pPr>
              <w:ind w:firstLine="33"/>
              <w:jc w:val="center"/>
              <w:rPr>
                <w:rFonts w:ascii="宋体" w:hAnsi="宋体" w:cs="Courier New" w:hint="eastAsia"/>
                <w:szCs w:val="21"/>
              </w:rPr>
            </w:pPr>
            <w:r>
              <w:rPr>
                <w:rFonts w:ascii="宋体" w:hAnsi="宋体" w:cs="Courier New" w:hint="eastAsia"/>
                <w:szCs w:val="21"/>
              </w:rPr>
              <w:t>评分标准</w:t>
            </w:r>
          </w:p>
        </w:tc>
      </w:tr>
      <w:tr w:rsidR="003B5D23" w:rsidTr="00BC4033">
        <w:trPr>
          <w:trHeight w:val="479"/>
          <w:jc w:val="center"/>
        </w:trPr>
        <w:tc>
          <w:tcPr>
            <w:tcW w:w="392" w:type="pct"/>
            <w:vMerge/>
            <w:vAlign w:val="center"/>
          </w:tcPr>
          <w:p w:rsidR="003B5D23" w:rsidRDefault="003B5D23" w:rsidP="00BC4033">
            <w:pPr>
              <w:ind w:leftChars="-67" w:rightChars="-51" w:right="-107" w:hangingChars="67" w:hanging="141"/>
              <w:jc w:val="center"/>
              <w:rPr>
                <w:rFonts w:ascii="宋体" w:hAnsi="宋体" w:cs="Courier New"/>
                <w:szCs w:val="21"/>
              </w:rPr>
            </w:pPr>
          </w:p>
        </w:tc>
        <w:tc>
          <w:tcPr>
            <w:tcW w:w="558" w:type="pct"/>
            <w:vAlign w:val="center"/>
          </w:tcPr>
          <w:p w:rsidR="003B5D23" w:rsidRDefault="003B5D23" w:rsidP="00BC4033">
            <w:pPr>
              <w:ind w:firstLine="1"/>
              <w:jc w:val="center"/>
              <w:rPr>
                <w:rFonts w:ascii="宋体" w:hAnsi="宋体" w:cs="Courier New"/>
                <w:szCs w:val="21"/>
              </w:rPr>
            </w:pPr>
            <w:r>
              <w:rPr>
                <w:rFonts w:ascii="宋体" w:hAnsi="宋体" w:cs="Courier New" w:hint="eastAsia"/>
                <w:szCs w:val="21"/>
              </w:rPr>
              <w:t>评分因素</w:t>
            </w:r>
          </w:p>
        </w:tc>
        <w:tc>
          <w:tcPr>
            <w:tcW w:w="449" w:type="pct"/>
            <w:vAlign w:val="center"/>
          </w:tcPr>
          <w:p w:rsidR="003B5D23" w:rsidRDefault="003B5D23" w:rsidP="00BC4033">
            <w:pPr>
              <w:ind w:hanging="16"/>
              <w:jc w:val="center"/>
              <w:rPr>
                <w:rFonts w:ascii="宋体" w:hAnsi="宋体" w:cs="Courier New" w:hint="eastAsia"/>
                <w:szCs w:val="21"/>
              </w:rPr>
            </w:pPr>
            <w:r>
              <w:rPr>
                <w:rFonts w:ascii="宋体" w:hAnsi="宋体" w:cs="Courier New" w:hint="eastAsia"/>
                <w:szCs w:val="21"/>
              </w:rPr>
              <w:t>评分因素权重分值</w:t>
            </w:r>
          </w:p>
        </w:tc>
        <w:tc>
          <w:tcPr>
            <w:tcW w:w="1158" w:type="pct"/>
            <w:vAlign w:val="center"/>
          </w:tcPr>
          <w:p w:rsidR="003B5D23" w:rsidRDefault="003B5D23" w:rsidP="00BC4033">
            <w:pPr>
              <w:pStyle w:val="TableParagraph"/>
              <w:snapToGrid w:val="0"/>
              <w:ind w:firstLineChars="19" w:firstLine="40"/>
              <w:jc w:val="center"/>
              <w:rPr>
                <w:rFonts w:ascii="宋体" w:hAnsi="宋体" w:cs="Courier New"/>
                <w:kern w:val="2"/>
                <w:sz w:val="21"/>
                <w:szCs w:val="21"/>
              </w:rPr>
            </w:pPr>
            <w:proofErr w:type="spellStart"/>
            <w:r>
              <w:rPr>
                <w:rFonts w:ascii="宋体" w:hAnsi="宋体" w:cs="Courier New"/>
                <w:kern w:val="2"/>
                <w:sz w:val="21"/>
                <w:szCs w:val="21"/>
              </w:rPr>
              <w:t>各评分因素细分项</w:t>
            </w:r>
            <w:proofErr w:type="spellEnd"/>
          </w:p>
        </w:tc>
        <w:tc>
          <w:tcPr>
            <w:tcW w:w="361" w:type="pct"/>
            <w:vAlign w:val="center"/>
          </w:tcPr>
          <w:p w:rsidR="003B5D23" w:rsidRDefault="003B5D23" w:rsidP="00BC4033">
            <w:pPr>
              <w:pStyle w:val="TableParagraph"/>
              <w:snapToGrid w:val="0"/>
              <w:ind w:right="-15" w:firstLineChars="19" w:firstLine="40"/>
              <w:jc w:val="center"/>
              <w:rPr>
                <w:rFonts w:ascii="宋体" w:hAnsi="宋体" w:cs="Courier New"/>
                <w:kern w:val="2"/>
                <w:sz w:val="21"/>
                <w:szCs w:val="21"/>
              </w:rPr>
            </w:pPr>
            <w:proofErr w:type="spellStart"/>
            <w:r>
              <w:rPr>
                <w:rFonts w:ascii="宋体" w:hAnsi="宋体" w:cs="Courier New"/>
                <w:kern w:val="2"/>
                <w:sz w:val="21"/>
                <w:szCs w:val="21"/>
              </w:rPr>
              <w:t>分值</w:t>
            </w:r>
            <w:proofErr w:type="spellEnd"/>
          </w:p>
        </w:tc>
        <w:tc>
          <w:tcPr>
            <w:tcW w:w="2082" w:type="pct"/>
            <w:vMerge/>
            <w:vAlign w:val="center"/>
          </w:tcPr>
          <w:p w:rsidR="003B5D23" w:rsidRDefault="003B5D23" w:rsidP="00BC4033">
            <w:pPr>
              <w:ind w:firstLine="33"/>
              <w:jc w:val="center"/>
              <w:rPr>
                <w:rFonts w:ascii="宋体" w:hAnsi="宋体" w:cs="Courier New"/>
                <w:szCs w:val="21"/>
              </w:rPr>
            </w:pPr>
          </w:p>
        </w:tc>
      </w:tr>
      <w:tr w:rsidR="003B5D23" w:rsidTr="00BC4033">
        <w:trPr>
          <w:trHeight w:val="397"/>
          <w:jc w:val="center"/>
        </w:trPr>
        <w:tc>
          <w:tcPr>
            <w:tcW w:w="392" w:type="pct"/>
            <w:vMerge w:val="restart"/>
            <w:vAlign w:val="center"/>
          </w:tcPr>
          <w:p w:rsidR="003B5D23" w:rsidRDefault="003B5D23" w:rsidP="00BC4033">
            <w:pPr>
              <w:jc w:val="center"/>
              <w:rPr>
                <w:rFonts w:ascii="宋体" w:hAnsi="宋体"/>
                <w:szCs w:val="21"/>
              </w:rPr>
            </w:pPr>
            <w:r>
              <w:rPr>
                <w:rFonts w:ascii="宋体" w:hAnsi="宋体"/>
                <w:szCs w:val="21"/>
              </w:rPr>
              <w:t>2.2.</w:t>
            </w:r>
            <w:r>
              <w:rPr>
                <w:rFonts w:ascii="宋体" w:hAnsi="宋体" w:hint="eastAsia"/>
                <w:szCs w:val="21"/>
              </w:rPr>
              <w:t>4</w:t>
            </w:r>
            <w:r>
              <w:rPr>
                <w:rFonts w:ascii="宋体" w:hAnsi="宋体"/>
                <w:szCs w:val="21"/>
              </w:rPr>
              <w:t>（1）</w:t>
            </w:r>
          </w:p>
        </w:tc>
        <w:tc>
          <w:tcPr>
            <w:tcW w:w="558" w:type="pct"/>
            <w:vMerge w:val="restart"/>
            <w:vAlign w:val="center"/>
          </w:tcPr>
          <w:p w:rsidR="003B5D23" w:rsidRDefault="003B5D23" w:rsidP="00BC4033">
            <w:pPr>
              <w:spacing w:line="300" w:lineRule="exact"/>
              <w:ind w:leftChars="-82" w:rightChars="-117" w:right="-246" w:hangingChars="82" w:hanging="172"/>
              <w:jc w:val="center"/>
              <w:rPr>
                <w:rFonts w:ascii="宋体" w:hAnsi="宋体" w:cs="Courier New"/>
                <w:szCs w:val="21"/>
              </w:rPr>
            </w:pPr>
            <w:r>
              <w:rPr>
                <w:rFonts w:ascii="宋体" w:hAnsi="宋体" w:cs="Courier New" w:hint="eastAsia"/>
                <w:szCs w:val="21"/>
              </w:rPr>
              <w:t>施工组织</w:t>
            </w:r>
          </w:p>
          <w:p w:rsidR="003B5D23" w:rsidRDefault="003B5D23" w:rsidP="00BC4033">
            <w:pPr>
              <w:ind w:left="107"/>
              <w:jc w:val="left"/>
              <w:textAlignment w:val="baseline"/>
              <w:rPr>
                <w:rFonts w:ascii="宋体" w:hAnsi="宋体" w:cs="宋?"/>
                <w:kern w:val="0"/>
                <w:szCs w:val="21"/>
              </w:rPr>
            </w:pPr>
            <w:r>
              <w:rPr>
                <w:rFonts w:ascii="宋体" w:hAnsi="宋体" w:cs="Courier New" w:hint="eastAsia"/>
                <w:szCs w:val="21"/>
              </w:rPr>
              <w:t>设计</w:t>
            </w:r>
            <w:r>
              <w:rPr>
                <w:rFonts w:ascii="宋体" w:hAnsi="宋体" w:cs="宋?" w:hint="eastAsia"/>
                <w:kern w:val="0"/>
                <w:szCs w:val="21"/>
              </w:rPr>
              <w:t>（暗标部分）</w:t>
            </w:r>
          </w:p>
          <w:p w:rsidR="003B5D23" w:rsidRDefault="003B5D23" w:rsidP="00BC4033">
            <w:pPr>
              <w:spacing w:line="300" w:lineRule="exact"/>
              <w:ind w:leftChars="-82" w:rightChars="-117" w:right="-246" w:hangingChars="82" w:hanging="172"/>
              <w:rPr>
                <w:rFonts w:ascii="宋体" w:hAnsi="宋体"/>
                <w:szCs w:val="21"/>
              </w:rPr>
            </w:pPr>
          </w:p>
        </w:tc>
        <w:tc>
          <w:tcPr>
            <w:tcW w:w="449" w:type="pct"/>
            <w:vMerge w:val="restart"/>
            <w:vAlign w:val="center"/>
          </w:tcPr>
          <w:p w:rsidR="003B5D23" w:rsidRDefault="003B5D23" w:rsidP="00BC4033">
            <w:pPr>
              <w:adjustRightInd w:val="0"/>
              <w:snapToGrid w:val="0"/>
              <w:jc w:val="center"/>
              <w:rPr>
                <w:rFonts w:ascii="宋体" w:hAnsi="宋体" w:hint="eastAsia"/>
                <w:szCs w:val="21"/>
              </w:rPr>
            </w:pPr>
            <w:r>
              <w:rPr>
                <w:rFonts w:ascii="宋体" w:hAnsi="宋体"/>
                <w:szCs w:val="21"/>
              </w:rPr>
              <w:t>20</w:t>
            </w:r>
            <w:r>
              <w:rPr>
                <w:rFonts w:ascii="宋体" w:hAnsi="宋体" w:hint="eastAsia"/>
                <w:szCs w:val="21"/>
              </w:rPr>
              <w:t>分</w:t>
            </w:r>
          </w:p>
        </w:tc>
        <w:tc>
          <w:tcPr>
            <w:tcW w:w="1158" w:type="pct"/>
            <w:vMerge w:val="restart"/>
            <w:vAlign w:val="center"/>
          </w:tcPr>
          <w:p w:rsidR="003B5D23" w:rsidRDefault="003B5D23" w:rsidP="00BC4033">
            <w:pPr>
              <w:adjustRightInd w:val="0"/>
              <w:snapToGrid w:val="0"/>
              <w:spacing w:line="264" w:lineRule="auto"/>
              <w:jc w:val="center"/>
              <w:rPr>
                <w:rFonts w:ascii="宋体" w:hAnsi="宋体" w:hint="eastAsia"/>
                <w:szCs w:val="21"/>
              </w:rPr>
            </w:pPr>
            <w:r>
              <w:rPr>
                <w:rFonts w:ascii="宋体" w:hAnsi="宋体" w:hint="eastAsia"/>
                <w:szCs w:val="21"/>
              </w:rPr>
              <w:t>总体施工组织布置及规划</w:t>
            </w:r>
          </w:p>
        </w:tc>
        <w:tc>
          <w:tcPr>
            <w:tcW w:w="361" w:type="pct"/>
            <w:vMerge w:val="restart"/>
            <w:vAlign w:val="center"/>
          </w:tcPr>
          <w:p w:rsidR="003B5D23" w:rsidRDefault="003B5D23" w:rsidP="00BC4033">
            <w:pPr>
              <w:pStyle w:val="a6"/>
              <w:spacing w:line="240" w:lineRule="atLeast"/>
              <w:jc w:val="center"/>
              <w:rPr>
                <w:rFonts w:hAnsi="宋体" w:hint="eastAsia"/>
              </w:rPr>
            </w:pPr>
            <w:r>
              <w:rPr>
                <w:rFonts w:hAnsi="宋体" w:hint="eastAsia"/>
              </w:rPr>
              <w:t>3分</w:t>
            </w:r>
          </w:p>
        </w:tc>
        <w:tc>
          <w:tcPr>
            <w:tcW w:w="2082" w:type="pct"/>
            <w:vAlign w:val="center"/>
          </w:tcPr>
          <w:p w:rsidR="003B5D23" w:rsidRDefault="003B5D23" w:rsidP="00BC4033">
            <w:pPr>
              <w:widowControl/>
              <w:rPr>
                <w:rFonts w:ascii="宋体" w:hAnsi="宋体"/>
                <w:kern w:val="0"/>
                <w:szCs w:val="21"/>
              </w:rPr>
            </w:pPr>
            <w:r>
              <w:rPr>
                <w:rFonts w:ascii="宋体" w:hAnsi="宋体"/>
                <w:szCs w:val="21"/>
              </w:rPr>
              <w:t>内容齐全，规划合理，得</w:t>
            </w:r>
            <w:r>
              <w:rPr>
                <w:rFonts w:ascii="宋体" w:hAnsi="宋体" w:hint="eastAsia"/>
                <w:szCs w:val="21"/>
              </w:rPr>
              <w:t>2.4</w:t>
            </w:r>
            <w:r>
              <w:rPr>
                <w:rFonts w:ascii="宋体" w:hAnsi="宋体"/>
                <w:szCs w:val="21"/>
              </w:rPr>
              <w:t>－</w:t>
            </w:r>
            <w:r>
              <w:rPr>
                <w:rFonts w:ascii="宋体" w:hAnsi="宋体" w:hint="eastAsia"/>
                <w:szCs w:val="21"/>
              </w:rPr>
              <w:t>3</w:t>
            </w:r>
            <w:r>
              <w:rPr>
                <w:rFonts w:ascii="宋体" w:hAnsi="宋体"/>
                <w:szCs w:val="21"/>
              </w:rPr>
              <w:t xml:space="preserve">.0分 </w:t>
            </w:r>
          </w:p>
        </w:tc>
      </w:tr>
      <w:tr w:rsidR="003B5D23" w:rsidTr="00BC4033">
        <w:trPr>
          <w:trHeight w:val="397"/>
          <w:jc w:val="center"/>
        </w:trPr>
        <w:tc>
          <w:tcPr>
            <w:tcW w:w="392" w:type="pct"/>
            <w:vMerge/>
            <w:vAlign w:val="center"/>
          </w:tcPr>
          <w:p w:rsidR="003B5D23" w:rsidRDefault="003B5D23" w:rsidP="00BC4033">
            <w:pPr>
              <w:jc w:val="center"/>
              <w:rPr>
                <w:rFonts w:ascii="宋体" w:hAnsi="宋体"/>
                <w:szCs w:val="21"/>
              </w:rPr>
            </w:pPr>
          </w:p>
        </w:tc>
        <w:tc>
          <w:tcPr>
            <w:tcW w:w="558" w:type="pct"/>
            <w:vMerge/>
            <w:vAlign w:val="center"/>
          </w:tcPr>
          <w:p w:rsidR="003B5D23" w:rsidRDefault="003B5D23" w:rsidP="00BC4033">
            <w:pPr>
              <w:spacing w:line="300" w:lineRule="exact"/>
              <w:ind w:leftChars="-82" w:rightChars="-117" w:right="-246" w:hangingChars="82" w:hanging="172"/>
              <w:jc w:val="center"/>
              <w:rPr>
                <w:rFonts w:ascii="宋体" w:hAnsi="宋体" w:cs="Courier New" w:hint="eastAsia"/>
                <w:szCs w:val="21"/>
              </w:rPr>
            </w:pPr>
          </w:p>
        </w:tc>
        <w:tc>
          <w:tcPr>
            <w:tcW w:w="449" w:type="pct"/>
            <w:vMerge/>
          </w:tcPr>
          <w:p w:rsidR="003B5D23" w:rsidRDefault="003B5D23" w:rsidP="00BC4033">
            <w:pPr>
              <w:adjustRightInd w:val="0"/>
              <w:snapToGrid w:val="0"/>
              <w:jc w:val="center"/>
              <w:rPr>
                <w:rFonts w:ascii="宋体" w:hAnsi="宋体"/>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szCs w:val="21"/>
              </w:rPr>
            </w:pPr>
          </w:p>
        </w:tc>
        <w:tc>
          <w:tcPr>
            <w:tcW w:w="361" w:type="pct"/>
            <w:vMerge/>
            <w:vAlign w:val="center"/>
          </w:tcPr>
          <w:p w:rsidR="003B5D23" w:rsidRDefault="003B5D23" w:rsidP="00BC4033">
            <w:pPr>
              <w:adjustRightInd w:val="0"/>
              <w:snapToGrid w:val="0"/>
              <w:rPr>
                <w:rFonts w:ascii="宋体" w:hAnsi="宋体"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szCs w:val="21"/>
              </w:rPr>
              <w:t xml:space="preserve">内容较具体、齐全，规划较合理，得 </w:t>
            </w:r>
            <w:r>
              <w:rPr>
                <w:rFonts w:ascii="宋体" w:hAnsi="宋体" w:hint="eastAsia"/>
                <w:szCs w:val="21"/>
              </w:rPr>
              <w:t>2.1</w:t>
            </w:r>
            <w:r>
              <w:rPr>
                <w:rFonts w:ascii="宋体" w:hAnsi="宋体"/>
                <w:szCs w:val="21"/>
              </w:rPr>
              <w:t>-</w:t>
            </w:r>
            <w:r>
              <w:rPr>
                <w:rFonts w:ascii="宋体" w:hAnsi="宋体" w:hint="eastAsia"/>
                <w:szCs w:val="21"/>
              </w:rPr>
              <w:t>2.4</w:t>
            </w:r>
            <w:r>
              <w:rPr>
                <w:rFonts w:ascii="宋体" w:hAnsi="宋体"/>
                <w:szCs w:val="21"/>
              </w:rPr>
              <w:t>分</w:t>
            </w:r>
          </w:p>
        </w:tc>
      </w:tr>
      <w:tr w:rsidR="003B5D23" w:rsidTr="00BC4033">
        <w:trPr>
          <w:trHeight w:val="397"/>
          <w:jc w:val="center"/>
        </w:trPr>
        <w:tc>
          <w:tcPr>
            <w:tcW w:w="392" w:type="pct"/>
            <w:vMerge/>
          </w:tcPr>
          <w:p w:rsidR="003B5D23" w:rsidRDefault="003B5D23" w:rsidP="00BC4033">
            <w:pPr>
              <w:spacing w:line="300" w:lineRule="exact"/>
              <w:jc w:val="center"/>
              <w:rPr>
                <w:rFonts w:ascii="宋体" w:hAnsi="宋体" w:cs="Courier New" w:hint="eastAsia"/>
                <w:szCs w:val="21"/>
              </w:rPr>
            </w:pPr>
          </w:p>
        </w:tc>
        <w:tc>
          <w:tcPr>
            <w:tcW w:w="558" w:type="pct"/>
            <w:vMerge/>
          </w:tcPr>
          <w:p w:rsidR="003B5D23" w:rsidRDefault="003B5D23" w:rsidP="00BC4033">
            <w:pPr>
              <w:spacing w:line="300" w:lineRule="exact"/>
              <w:ind w:leftChars="-82" w:rightChars="-117" w:right="-246" w:hangingChars="82" w:hanging="172"/>
              <w:jc w:val="center"/>
              <w:rPr>
                <w:rFonts w:ascii="宋体" w:hAnsi="宋体" w:cs="Courier New" w:hint="eastAsia"/>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szCs w:val="21"/>
              </w:rPr>
            </w:pPr>
          </w:p>
        </w:tc>
        <w:tc>
          <w:tcPr>
            <w:tcW w:w="361" w:type="pct"/>
            <w:vMerge/>
            <w:vAlign w:val="center"/>
          </w:tcPr>
          <w:p w:rsidR="003B5D23" w:rsidRDefault="003B5D23" w:rsidP="00BC4033">
            <w:pPr>
              <w:adjustRightInd w:val="0"/>
              <w:snapToGrid w:val="0"/>
              <w:rPr>
                <w:rFonts w:ascii="宋体" w:hAnsi="宋体"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szCs w:val="21"/>
              </w:rPr>
              <w:t>内容基本具体、齐全，规划基本合理，得</w:t>
            </w:r>
            <w:r>
              <w:rPr>
                <w:rFonts w:ascii="宋体" w:hAnsi="宋体" w:hint="eastAsia"/>
                <w:szCs w:val="21"/>
              </w:rPr>
              <w:t>1</w:t>
            </w:r>
            <w:r>
              <w:rPr>
                <w:rFonts w:ascii="宋体" w:hAnsi="宋体"/>
                <w:szCs w:val="21"/>
              </w:rPr>
              <w:t>.</w:t>
            </w:r>
            <w:r>
              <w:rPr>
                <w:rFonts w:ascii="宋体" w:hAnsi="宋体" w:hint="eastAsia"/>
                <w:szCs w:val="21"/>
              </w:rPr>
              <w:t>8-2.1分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restart"/>
            <w:vAlign w:val="center"/>
          </w:tcPr>
          <w:p w:rsidR="003B5D23" w:rsidRDefault="003B5D23" w:rsidP="00BC4033">
            <w:pPr>
              <w:adjustRightInd w:val="0"/>
              <w:snapToGrid w:val="0"/>
              <w:spacing w:line="264" w:lineRule="auto"/>
              <w:jc w:val="center"/>
              <w:rPr>
                <w:rFonts w:ascii="宋体" w:hAnsi="宋体"/>
                <w:szCs w:val="21"/>
              </w:rPr>
            </w:pPr>
            <w:r>
              <w:rPr>
                <w:rFonts w:ascii="宋体" w:hAnsi="宋体" w:cs="宋体" w:hint="eastAsia"/>
                <w:szCs w:val="21"/>
              </w:rPr>
              <w:t>主要工程项目的施工方案、方法与技术措施</w:t>
            </w:r>
          </w:p>
        </w:tc>
        <w:tc>
          <w:tcPr>
            <w:tcW w:w="361" w:type="pct"/>
            <w:vMerge w:val="restart"/>
            <w:vAlign w:val="center"/>
          </w:tcPr>
          <w:p w:rsidR="003B5D23" w:rsidRDefault="003B5D23" w:rsidP="00BC4033">
            <w:pPr>
              <w:pStyle w:val="a6"/>
              <w:spacing w:line="240" w:lineRule="atLeast"/>
              <w:jc w:val="center"/>
              <w:rPr>
                <w:rFonts w:hAnsi="宋体" w:hint="eastAsia"/>
              </w:rPr>
            </w:pPr>
            <w:r>
              <w:rPr>
                <w:rFonts w:hAnsi="宋体" w:hint="eastAsia"/>
              </w:rPr>
              <w:t>4分</w:t>
            </w:r>
          </w:p>
        </w:tc>
        <w:tc>
          <w:tcPr>
            <w:tcW w:w="2082" w:type="pct"/>
            <w:vAlign w:val="center"/>
          </w:tcPr>
          <w:p w:rsidR="003B5D23" w:rsidRDefault="003B5D23" w:rsidP="00BC4033">
            <w:pPr>
              <w:widowControl/>
              <w:rPr>
                <w:rFonts w:ascii="宋体" w:hAnsi="宋体"/>
                <w:szCs w:val="21"/>
              </w:rPr>
            </w:pPr>
            <w:r>
              <w:rPr>
                <w:rFonts w:ascii="宋体" w:hAnsi="宋体" w:cs="宋体" w:hint="eastAsia"/>
                <w:szCs w:val="21"/>
              </w:rPr>
              <w:t>方案、方法与技术措施</w:t>
            </w:r>
            <w:r>
              <w:rPr>
                <w:rFonts w:ascii="宋体" w:hAnsi="宋体"/>
                <w:szCs w:val="21"/>
              </w:rPr>
              <w:t>具体齐全可操作性强配备合理，得</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4</w:t>
            </w:r>
            <w:r>
              <w:rPr>
                <w:rFonts w:ascii="宋体" w:hAnsi="宋体"/>
                <w:szCs w:val="21"/>
              </w:rPr>
              <w:t>.0分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hint="eastAsia"/>
                <w:kern w:val="0"/>
                <w:szCs w:val="21"/>
              </w:rPr>
            </w:pPr>
          </w:p>
        </w:tc>
        <w:tc>
          <w:tcPr>
            <w:tcW w:w="361" w:type="pct"/>
            <w:vMerge/>
            <w:vAlign w:val="center"/>
          </w:tcPr>
          <w:p w:rsidR="003B5D23" w:rsidRDefault="003B5D23" w:rsidP="00BC4033">
            <w:pPr>
              <w:adjustRightInd w:val="0"/>
              <w:snapToGrid w:val="0"/>
              <w:rPr>
                <w:rFonts w:ascii="宋体" w:hAnsi="宋体" w:cs="Calibri"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cs="宋体" w:hint="eastAsia"/>
                <w:szCs w:val="21"/>
              </w:rPr>
              <w:t>方案、方法与技术措施</w:t>
            </w:r>
            <w:r>
              <w:rPr>
                <w:rFonts w:ascii="宋体" w:hAnsi="宋体"/>
                <w:szCs w:val="21"/>
              </w:rPr>
              <w:t>较具体、较齐全、较合理，得</w:t>
            </w:r>
            <w:r>
              <w:rPr>
                <w:rFonts w:ascii="宋体" w:hAnsi="宋体" w:hint="eastAsia"/>
                <w:szCs w:val="21"/>
              </w:rPr>
              <w:t>2</w:t>
            </w:r>
            <w:r>
              <w:rPr>
                <w:rFonts w:ascii="宋体" w:hAnsi="宋体"/>
                <w:szCs w:val="21"/>
              </w:rPr>
              <w:t>.</w:t>
            </w:r>
            <w:r>
              <w:rPr>
                <w:rFonts w:ascii="宋体" w:hAnsi="宋体" w:hint="eastAsia"/>
                <w:szCs w:val="21"/>
              </w:rPr>
              <w:t>8</w:t>
            </w: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szCs w:val="21"/>
              </w:rPr>
              <w:t>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hint="eastAsia"/>
                <w:kern w:val="0"/>
                <w:szCs w:val="21"/>
              </w:rPr>
            </w:pPr>
          </w:p>
        </w:tc>
        <w:tc>
          <w:tcPr>
            <w:tcW w:w="361" w:type="pct"/>
            <w:vMerge/>
            <w:vAlign w:val="center"/>
          </w:tcPr>
          <w:p w:rsidR="003B5D23" w:rsidRDefault="003B5D23" w:rsidP="00BC4033">
            <w:pPr>
              <w:adjustRightInd w:val="0"/>
              <w:snapToGrid w:val="0"/>
              <w:rPr>
                <w:rFonts w:ascii="宋体" w:hAnsi="宋体" w:cs="Calibri"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cs="宋体" w:hint="eastAsia"/>
                <w:szCs w:val="21"/>
              </w:rPr>
              <w:t>方案、方法与技术措施</w:t>
            </w:r>
            <w:r>
              <w:rPr>
                <w:rFonts w:ascii="宋体" w:hAnsi="宋体"/>
                <w:szCs w:val="21"/>
              </w:rPr>
              <w:t>基本具体、基本齐全、基本合理，得</w:t>
            </w:r>
            <w:r>
              <w:rPr>
                <w:rFonts w:ascii="宋体" w:hAnsi="宋体" w:hint="eastAsia"/>
                <w:szCs w:val="21"/>
              </w:rPr>
              <w:t>2</w:t>
            </w:r>
            <w:r>
              <w:rPr>
                <w:rFonts w:ascii="宋体" w:hAnsi="宋体"/>
                <w:szCs w:val="21"/>
              </w:rPr>
              <w:t>.</w:t>
            </w:r>
            <w:r>
              <w:rPr>
                <w:rFonts w:ascii="宋体" w:hAnsi="宋体" w:hint="eastAsia"/>
                <w:szCs w:val="21"/>
              </w:rPr>
              <w:t>4</w:t>
            </w: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8</w:t>
            </w:r>
            <w:r>
              <w:rPr>
                <w:rFonts w:ascii="宋体" w:hAnsi="宋体"/>
                <w:szCs w:val="21"/>
              </w:rPr>
              <w:t>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adjustRightInd w:val="0"/>
              <w:snapToGrid w:val="0"/>
              <w:ind w:leftChars="-59" w:hangingChars="59" w:hanging="124"/>
              <w:jc w:val="center"/>
              <w:rPr>
                <w:rFonts w:ascii="宋体" w:hAnsi="宋体"/>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restart"/>
            <w:vAlign w:val="center"/>
          </w:tcPr>
          <w:p w:rsidR="003B5D23" w:rsidRDefault="003B5D23" w:rsidP="00BC4033">
            <w:pPr>
              <w:adjustRightInd w:val="0"/>
              <w:snapToGrid w:val="0"/>
              <w:spacing w:line="264" w:lineRule="auto"/>
              <w:jc w:val="center"/>
              <w:rPr>
                <w:rFonts w:ascii="宋体" w:hAnsi="宋体"/>
                <w:szCs w:val="21"/>
              </w:rPr>
            </w:pPr>
            <w:r>
              <w:rPr>
                <w:rFonts w:ascii="宋体" w:hAnsi="宋体" w:cs="宋体" w:hint="eastAsia"/>
                <w:szCs w:val="21"/>
              </w:rPr>
              <w:t>工期保证体系及保证措施</w:t>
            </w:r>
          </w:p>
        </w:tc>
        <w:tc>
          <w:tcPr>
            <w:tcW w:w="361" w:type="pct"/>
            <w:vMerge w:val="restart"/>
            <w:vAlign w:val="center"/>
          </w:tcPr>
          <w:p w:rsidR="003B5D23" w:rsidRDefault="003B5D23" w:rsidP="00BC4033">
            <w:pPr>
              <w:pStyle w:val="a6"/>
              <w:spacing w:line="240" w:lineRule="atLeast"/>
              <w:jc w:val="center"/>
              <w:rPr>
                <w:rFonts w:hAnsi="宋体" w:hint="eastAsia"/>
              </w:rPr>
            </w:pPr>
            <w:r>
              <w:rPr>
                <w:rFonts w:hAnsi="宋体"/>
              </w:rPr>
              <w:t>2</w:t>
            </w:r>
            <w:r>
              <w:rPr>
                <w:rFonts w:hAnsi="宋体" w:hint="eastAsia"/>
              </w:rPr>
              <w:t>分</w:t>
            </w:r>
          </w:p>
        </w:tc>
        <w:tc>
          <w:tcPr>
            <w:tcW w:w="2082" w:type="pct"/>
            <w:vAlign w:val="center"/>
          </w:tcPr>
          <w:p w:rsidR="003B5D23" w:rsidRDefault="003B5D23" w:rsidP="00BC4033">
            <w:pPr>
              <w:widowControl/>
              <w:rPr>
                <w:rFonts w:ascii="宋体" w:hAnsi="宋体"/>
                <w:szCs w:val="21"/>
              </w:rPr>
            </w:pPr>
            <w:r>
              <w:rPr>
                <w:rFonts w:ascii="宋体" w:hAnsi="宋体" w:cs="宋体" w:hint="eastAsia"/>
                <w:szCs w:val="21"/>
              </w:rPr>
              <w:t>保证体系</w:t>
            </w:r>
            <w:r>
              <w:rPr>
                <w:rFonts w:ascii="宋体" w:hAnsi="宋体" w:hint="eastAsia"/>
                <w:szCs w:val="21"/>
              </w:rPr>
              <w:t>及</w:t>
            </w:r>
            <w:r>
              <w:rPr>
                <w:rFonts w:ascii="宋体" w:hAnsi="宋体"/>
                <w:szCs w:val="21"/>
              </w:rPr>
              <w:t>措施</w:t>
            </w:r>
            <w:r>
              <w:rPr>
                <w:rFonts w:ascii="宋体" w:hAnsi="宋体" w:hint="eastAsia"/>
                <w:szCs w:val="21"/>
              </w:rPr>
              <w:t>详细</w:t>
            </w:r>
            <w:r>
              <w:rPr>
                <w:rFonts w:ascii="宋体" w:hAnsi="宋体"/>
                <w:szCs w:val="21"/>
              </w:rPr>
              <w:t>具体、</w:t>
            </w:r>
            <w:r>
              <w:rPr>
                <w:rFonts w:ascii="宋体" w:hAnsi="宋体" w:hint="eastAsia"/>
                <w:szCs w:val="21"/>
              </w:rPr>
              <w:t>科学</w:t>
            </w:r>
            <w:r>
              <w:rPr>
                <w:rFonts w:ascii="宋体" w:hAnsi="宋体"/>
                <w:szCs w:val="21"/>
              </w:rPr>
              <w:t>、合理，得 1.6－2.0分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adjustRightInd w:val="0"/>
              <w:snapToGrid w:val="0"/>
              <w:ind w:leftChars="-59" w:hangingChars="59" w:hanging="124"/>
              <w:jc w:val="center"/>
              <w:rPr>
                <w:rFonts w:ascii="宋体" w:hAnsi="宋体"/>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cs="Courier New" w:hint="eastAsia"/>
                <w:szCs w:val="21"/>
              </w:rPr>
            </w:pPr>
          </w:p>
        </w:tc>
        <w:tc>
          <w:tcPr>
            <w:tcW w:w="361" w:type="pct"/>
            <w:vMerge/>
            <w:vAlign w:val="center"/>
          </w:tcPr>
          <w:p w:rsidR="003B5D23" w:rsidRDefault="003B5D23" w:rsidP="00BC4033">
            <w:pPr>
              <w:adjustRightInd w:val="0"/>
              <w:snapToGrid w:val="0"/>
              <w:rPr>
                <w:rFonts w:ascii="宋体" w:hAnsi="宋体"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cs="宋体" w:hint="eastAsia"/>
                <w:szCs w:val="21"/>
              </w:rPr>
              <w:t>保证体系</w:t>
            </w:r>
            <w:r>
              <w:rPr>
                <w:rFonts w:ascii="宋体" w:hAnsi="宋体" w:hint="eastAsia"/>
                <w:szCs w:val="21"/>
              </w:rPr>
              <w:t>及</w:t>
            </w:r>
            <w:r>
              <w:rPr>
                <w:rFonts w:ascii="宋体" w:hAnsi="宋体"/>
                <w:szCs w:val="21"/>
              </w:rPr>
              <w:t>措施较</w:t>
            </w:r>
            <w:r>
              <w:rPr>
                <w:rFonts w:ascii="宋体" w:hAnsi="宋体" w:hint="eastAsia"/>
                <w:szCs w:val="21"/>
              </w:rPr>
              <w:t>详细</w:t>
            </w:r>
            <w:r>
              <w:rPr>
                <w:rFonts w:ascii="宋体" w:hAnsi="宋体"/>
                <w:szCs w:val="21"/>
              </w:rPr>
              <w:t xml:space="preserve">具体、较合理，得 </w:t>
            </w:r>
            <w:r>
              <w:rPr>
                <w:rFonts w:ascii="宋体" w:hAnsi="宋体" w:hint="eastAsia"/>
                <w:szCs w:val="21"/>
              </w:rPr>
              <w:t>1.4</w:t>
            </w:r>
            <w:r>
              <w:rPr>
                <w:rFonts w:ascii="宋体" w:hAnsi="宋体"/>
                <w:szCs w:val="21"/>
              </w:rPr>
              <w:t>-1.6分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adjustRightInd w:val="0"/>
              <w:snapToGrid w:val="0"/>
              <w:ind w:leftChars="-59" w:hangingChars="59" w:hanging="124"/>
              <w:jc w:val="center"/>
              <w:rPr>
                <w:rFonts w:ascii="宋体" w:hAnsi="宋体"/>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cs="Courier New" w:hint="eastAsia"/>
                <w:szCs w:val="21"/>
              </w:rPr>
            </w:pPr>
          </w:p>
        </w:tc>
        <w:tc>
          <w:tcPr>
            <w:tcW w:w="361" w:type="pct"/>
            <w:vMerge/>
            <w:vAlign w:val="center"/>
          </w:tcPr>
          <w:p w:rsidR="003B5D23" w:rsidRDefault="003B5D23" w:rsidP="00BC4033">
            <w:pPr>
              <w:adjustRightInd w:val="0"/>
              <w:snapToGrid w:val="0"/>
              <w:rPr>
                <w:rFonts w:ascii="宋体" w:hAnsi="宋体"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cs="宋体" w:hint="eastAsia"/>
                <w:szCs w:val="21"/>
              </w:rPr>
              <w:t>保证体系</w:t>
            </w:r>
            <w:r>
              <w:rPr>
                <w:rFonts w:ascii="宋体" w:hAnsi="宋体" w:hint="eastAsia"/>
                <w:szCs w:val="21"/>
              </w:rPr>
              <w:t>及</w:t>
            </w:r>
            <w:r>
              <w:rPr>
                <w:rFonts w:ascii="宋体" w:hAnsi="宋体"/>
                <w:szCs w:val="21"/>
              </w:rPr>
              <w:t>措施</w:t>
            </w:r>
            <w:r>
              <w:rPr>
                <w:rFonts w:ascii="宋体" w:hAnsi="宋体" w:hint="eastAsia"/>
                <w:szCs w:val="21"/>
              </w:rPr>
              <w:t>一般</w:t>
            </w:r>
            <w:r>
              <w:rPr>
                <w:rFonts w:ascii="宋体" w:hAnsi="宋体"/>
                <w:szCs w:val="21"/>
              </w:rPr>
              <w:t>、基本合理，得</w:t>
            </w:r>
            <w:r>
              <w:rPr>
                <w:rFonts w:ascii="宋体" w:hAnsi="宋体" w:hint="eastAsia"/>
                <w:szCs w:val="21"/>
              </w:rPr>
              <w:t>1.</w:t>
            </w:r>
            <w:r>
              <w:rPr>
                <w:rFonts w:ascii="宋体" w:hAnsi="宋体"/>
                <w:szCs w:val="21"/>
              </w:rPr>
              <w:t>2-1.</w:t>
            </w:r>
            <w:r>
              <w:rPr>
                <w:rFonts w:ascii="宋体" w:hAnsi="宋体" w:hint="eastAsia"/>
                <w:szCs w:val="21"/>
              </w:rPr>
              <w:t>4</w:t>
            </w:r>
            <w:r>
              <w:rPr>
                <w:rFonts w:ascii="宋体" w:hAnsi="宋体"/>
                <w:szCs w:val="21"/>
              </w:rPr>
              <w:t>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restart"/>
            <w:vAlign w:val="center"/>
          </w:tcPr>
          <w:p w:rsidR="003B5D23" w:rsidRDefault="003B5D23" w:rsidP="00BC4033">
            <w:pPr>
              <w:adjustRightInd w:val="0"/>
              <w:snapToGrid w:val="0"/>
              <w:spacing w:line="264" w:lineRule="auto"/>
              <w:jc w:val="center"/>
              <w:rPr>
                <w:rFonts w:ascii="宋体" w:hAnsi="宋体"/>
                <w:szCs w:val="21"/>
              </w:rPr>
            </w:pPr>
            <w:r>
              <w:rPr>
                <w:rFonts w:ascii="宋体" w:hAnsi="宋体" w:hint="eastAsia"/>
                <w:szCs w:val="21"/>
              </w:rPr>
              <w:t>工程质量管理体系及保证措施</w:t>
            </w:r>
          </w:p>
        </w:tc>
        <w:tc>
          <w:tcPr>
            <w:tcW w:w="361" w:type="pct"/>
            <w:vMerge w:val="restart"/>
            <w:vAlign w:val="center"/>
          </w:tcPr>
          <w:p w:rsidR="003B5D23" w:rsidRDefault="003B5D23" w:rsidP="00BC4033">
            <w:pPr>
              <w:pStyle w:val="a6"/>
              <w:spacing w:line="240" w:lineRule="atLeast"/>
              <w:jc w:val="center"/>
              <w:rPr>
                <w:rFonts w:hAnsi="宋体" w:hint="eastAsia"/>
              </w:rPr>
            </w:pPr>
            <w:r>
              <w:rPr>
                <w:rFonts w:hAnsi="宋体"/>
              </w:rPr>
              <w:t>2</w:t>
            </w:r>
            <w:r>
              <w:rPr>
                <w:rFonts w:hAnsi="宋体" w:hint="eastAsia"/>
              </w:rPr>
              <w:t>分</w:t>
            </w: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措施具体、齐全、合理，得 1.6－2.0分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hint="eastAsia"/>
                <w:szCs w:val="21"/>
              </w:rPr>
            </w:pPr>
          </w:p>
        </w:tc>
        <w:tc>
          <w:tcPr>
            <w:tcW w:w="361" w:type="pct"/>
            <w:vMerge/>
            <w:vAlign w:val="center"/>
          </w:tcPr>
          <w:p w:rsidR="003B5D23" w:rsidRDefault="003B5D23" w:rsidP="00BC4033">
            <w:pPr>
              <w:adjustRightInd w:val="0"/>
              <w:snapToGrid w:val="0"/>
              <w:rPr>
                <w:rFonts w:ascii="宋体" w:hAnsi="宋体"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 xml:space="preserve">措施较具体、较合理，得 </w:t>
            </w:r>
            <w:r>
              <w:rPr>
                <w:rFonts w:ascii="宋体" w:hAnsi="宋体" w:hint="eastAsia"/>
                <w:szCs w:val="21"/>
              </w:rPr>
              <w:t>1.4</w:t>
            </w:r>
            <w:r>
              <w:rPr>
                <w:rFonts w:ascii="宋体" w:hAnsi="宋体"/>
                <w:szCs w:val="21"/>
              </w:rPr>
              <w:t>-1.6分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hint="eastAsia"/>
                <w:szCs w:val="21"/>
              </w:rPr>
            </w:pPr>
          </w:p>
        </w:tc>
        <w:tc>
          <w:tcPr>
            <w:tcW w:w="361" w:type="pct"/>
            <w:vMerge/>
            <w:vAlign w:val="center"/>
          </w:tcPr>
          <w:p w:rsidR="003B5D23" w:rsidRDefault="003B5D23" w:rsidP="00BC4033">
            <w:pPr>
              <w:adjustRightInd w:val="0"/>
              <w:snapToGrid w:val="0"/>
              <w:rPr>
                <w:rFonts w:ascii="宋体" w:hAnsi="宋体"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措施</w:t>
            </w:r>
            <w:r>
              <w:rPr>
                <w:rFonts w:ascii="宋体" w:hAnsi="宋体" w:hint="eastAsia"/>
                <w:szCs w:val="21"/>
              </w:rPr>
              <w:t>一般</w:t>
            </w:r>
            <w:r>
              <w:rPr>
                <w:rFonts w:ascii="宋体" w:hAnsi="宋体"/>
                <w:szCs w:val="21"/>
              </w:rPr>
              <w:t>、基本合理，得</w:t>
            </w:r>
            <w:r>
              <w:rPr>
                <w:rFonts w:ascii="宋体" w:hAnsi="宋体" w:hint="eastAsia"/>
                <w:szCs w:val="21"/>
              </w:rPr>
              <w:t>1.</w:t>
            </w:r>
            <w:r>
              <w:rPr>
                <w:rFonts w:ascii="宋体" w:hAnsi="宋体"/>
                <w:szCs w:val="21"/>
              </w:rPr>
              <w:t>2-1.</w:t>
            </w:r>
            <w:r>
              <w:rPr>
                <w:rFonts w:ascii="宋体" w:hAnsi="宋体" w:hint="eastAsia"/>
                <w:szCs w:val="21"/>
              </w:rPr>
              <w:t>4</w:t>
            </w:r>
            <w:r>
              <w:rPr>
                <w:rFonts w:ascii="宋体" w:hAnsi="宋体"/>
                <w:szCs w:val="21"/>
              </w:rPr>
              <w:t>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restart"/>
            <w:vAlign w:val="center"/>
          </w:tcPr>
          <w:p w:rsidR="003B5D23" w:rsidRDefault="003B5D23" w:rsidP="00BC4033">
            <w:pPr>
              <w:adjustRightInd w:val="0"/>
              <w:snapToGrid w:val="0"/>
              <w:spacing w:line="264" w:lineRule="auto"/>
              <w:jc w:val="center"/>
              <w:rPr>
                <w:rFonts w:ascii="宋体" w:hAnsi="宋体"/>
                <w:szCs w:val="21"/>
              </w:rPr>
            </w:pPr>
            <w:r>
              <w:rPr>
                <w:rFonts w:ascii="宋体" w:hAnsi="宋体" w:hint="eastAsia"/>
                <w:szCs w:val="21"/>
              </w:rPr>
              <w:t>安全生产管理体系及保证措施</w:t>
            </w:r>
          </w:p>
        </w:tc>
        <w:tc>
          <w:tcPr>
            <w:tcW w:w="361" w:type="pct"/>
            <w:vMerge w:val="restart"/>
            <w:vAlign w:val="center"/>
          </w:tcPr>
          <w:p w:rsidR="003B5D23" w:rsidRDefault="003B5D23" w:rsidP="00BC4033">
            <w:pPr>
              <w:pStyle w:val="a6"/>
              <w:spacing w:line="240" w:lineRule="atLeast"/>
              <w:jc w:val="center"/>
              <w:rPr>
                <w:rFonts w:hAnsi="宋体" w:hint="eastAsia"/>
              </w:rPr>
            </w:pPr>
            <w:r>
              <w:rPr>
                <w:rFonts w:hAnsi="宋体"/>
              </w:rPr>
              <w:t>2</w:t>
            </w:r>
            <w:r>
              <w:rPr>
                <w:rFonts w:hAnsi="宋体" w:hint="eastAsia"/>
              </w:rPr>
              <w:t>分</w:t>
            </w: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措施具体、齐全、合理，得 1.6－2.0分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hint="eastAsia"/>
                <w:szCs w:val="21"/>
              </w:rPr>
            </w:pPr>
          </w:p>
        </w:tc>
        <w:tc>
          <w:tcPr>
            <w:tcW w:w="361" w:type="pct"/>
            <w:vMerge/>
            <w:vAlign w:val="center"/>
          </w:tcPr>
          <w:p w:rsidR="003B5D23" w:rsidRDefault="003B5D23" w:rsidP="00BC4033">
            <w:pPr>
              <w:adjustRightInd w:val="0"/>
              <w:snapToGrid w:val="0"/>
              <w:rPr>
                <w:rFonts w:ascii="宋体" w:hAnsi="宋体"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 xml:space="preserve">措施较具体、较合理，得 </w:t>
            </w:r>
            <w:r>
              <w:rPr>
                <w:rFonts w:ascii="宋体" w:hAnsi="宋体" w:hint="eastAsia"/>
                <w:szCs w:val="21"/>
              </w:rPr>
              <w:t>1.4</w:t>
            </w:r>
            <w:r>
              <w:rPr>
                <w:rFonts w:ascii="宋体" w:hAnsi="宋体"/>
                <w:szCs w:val="21"/>
              </w:rPr>
              <w:t>-1.6分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hint="eastAsia"/>
                <w:szCs w:val="21"/>
              </w:rPr>
            </w:pPr>
          </w:p>
        </w:tc>
        <w:tc>
          <w:tcPr>
            <w:tcW w:w="361" w:type="pct"/>
            <w:vMerge/>
            <w:vAlign w:val="center"/>
          </w:tcPr>
          <w:p w:rsidR="003B5D23" w:rsidRDefault="003B5D23" w:rsidP="00BC4033">
            <w:pPr>
              <w:adjustRightInd w:val="0"/>
              <w:snapToGrid w:val="0"/>
              <w:rPr>
                <w:rFonts w:ascii="宋体" w:hAnsi="宋体"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措施</w:t>
            </w:r>
            <w:r>
              <w:rPr>
                <w:rFonts w:ascii="宋体" w:hAnsi="宋体" w:hint="eastAsia"/>
                <w:szCs w:val="21"/>
              </w:rPr>
              <w:t>一般</w:t>
            </w:r>
            <w:r>
              <w:rPr>
                <w:rFonts w:ascii="宋体" w:hAnsi="宋体"/>
                <w:szCs w:val="21"/>
              </w:rPr>
              <w:t>、基本合理，得</w:t>
            </w:r>
            <w:r>
              <w:rPr>
                <w:rFonts w:ascii="宋体" w:hAnsi="宋体" w:hint="eastAsia"/>
                <w:szCs w:val="21"/>
              </w:rPr>
              <w:t>1.</w:t>
            </w:r>
            <w:r>
              <w:rPr>
                <w:rFonts w:ascii="宋体" w:hAnsi="宋体"/>
                <w:szCs w:val="21"/>
              </w:rPr>
              <w:t>2-1.</w:t>
            </w:r>
            <w:r>
              <w:rPr>
                <w:rFonts w:ascii="宋体" w:hAnsi="宋体" w:hint="eastAsia"/>
                <w:szCs w:val="21"/>
              </w:rPr>
              <w:t>4</w:t>
            </w:r>
            <w:r>
              <w:rPr>
                <w:rFonts w:ascii="宋体" w:hAnsi="宋体"/>
                <w:szCs w:val="21"/>
              </w:rPr>
              <w:t>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restart"/>
            <w:vAlign w:val="center"/>
          </w:tcPr>
          <w:p w:rsidR="003B5D23" w:rsidRDefault="003B5D23" w:rsidP="00BC4033">
            <w:pPr>
              <w:adjustRightInd w:val="0"/>
              <w:snapToGrid w:val="0"/>
              <w:spacing w:line="264" w:lineRule="auto"/>
              <w:jc w:val="center"/>
              <w:rPr>
                <w:rFonts w:ascii="宋体" w:hAnsi="宋体" w:hint="eastAsia"/>
                <w:szCs w:val="21"/>
              </w:rPr>
            </w:pPr>
            <w:r>
              <w:rPr>
                <w:rFonts w:ascii="宋体" w:hAnsi="宋体" w:hint="eastAsia"/>
                <w:szCs w:val="21"/>
              </w:rPr>
              <w:t>环境保护、水土保持保证体系及保证措施</w:t>
            </w:r>
          </w:p>
        </w:tc>
        <w:tc>
          <w:tcPr>
            <w:tcW w:w="361" w:type="pct"/>
            <w:vMerge w:val="restart"/>
            <w:vAlign w:val="center"/>
          </w:tcPr>
          <w:p w:rsidR="003B5D23" w:rsidRDefault="003B5D23" w:rsidP="00BC4033">
            <w:pPr>
              <w:pStyle w:val="a6"/>
              <w:spacing w:line="240" w:lineRule="atLeast"/>
              <w:jc w:val="center"/>
              <w:rPr>
                <w:rFonts w:hAnsi="宋体" w:hint="eastAsia"/>
              </w:rPr>
            </w:pPr>
            <w:r>
              <w:rPr>
                <w:rFonts w:hAnsi="宋体"/>
              </w:rPr>
              <w:t>2</w:t>
            </w:r>
            <w:r>
              <w:rPr>
                <w:rFonts w:hAnsi="宋体" w:hint="eastAsia"/>
              </w:rPr>
              <w:t>分</w:t>
            </w: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措施具体、齐全、合理，得 1.6－2.0分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szCs w:val="21"/>
              </w:rPr>
            </w:pPr>
          </w:p>
        </w:tc>
        <w:tc>
          <w:tcPr>
            <w:tcW w:w="361" w:type="pct"/>
            <w:vMerge/>
            <w:vAlign w:val="center"/>
          </w:tcPr>
          <w:p w:rsidR="003B5D23" w:rsidRDefault="003B5D23" w:rsidP="00BC4033">
            <w:pPr>
              <w:adjustRightInd w:val="0"/>
              <w:snapToGrid w:val="0"/>
              <w:jc w:val="center"/>
              <w:rPr>
                <w:rFonts w:ascii="宋体" w:hAnsi="宋体" w:cs="Calibri"/>
                <w:szCs w:val="21"/>
              </w:rPr>
            </w:pP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 xml:space="preserve">措施较具体、较合理，得 </w:t>
            </w:r>
            <w:r>
              <w:rPr>
                <w:rFonts w:ascii="宋体" w:hAnsi="宋体" w:hint="eastAsia"/>
                <w:szCs w:val="21"/>
              </w:rPr>
              <w:t>1.4</w:t>
            </w:r>
            <w:r>
              <w:rPr>
                <w:rFonts w:ascii="宋体" w:hAnsi="宋体"/>
                <w:szCs w:val="21"/>
              </w:rPr>
              <w:t>-1.6分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szCs w:val="21"/>
              </w:rPr>
            </w:pPr>
          </w:p>
        </w:tc>
        <w:tc>
          <w:tcPr>
            <w:tcW w:w="361" w:type="pct"/>
            <w:vMerge/>
            <w:vAlign w:val="center"/>
          </w:tcPr>
          <w:p w:rsidR="003B5D23" w:rsidRDefault="003B5D23" w:rsidP="00BC4033">
            <w:pPr>
              <w:adjustRightInd w:val="0"/>
              <w:snapToGrid w:val="0"/>
              <w:jc w:val="center"/>
              <w:rPr>
                <w:rFonts w:ascii="宋体" w:hAnsi="宋体" w:cs="Calibri"/>
                <w:szCs w:val="21"/>
              </w:rPr>
            </w:pP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措施</w:t>
            </w:r>
            <w:r>
              <w:rPr>
                <w:rFonts w:ascii="宋体" w:hAnsi="宋体" w:hint="eastAsia"/>
                <w:szCs w:val="21"/>
              </w:rPr>
              <w:t>一般</w:t>
            </w:r>
            <w:r>
              <w:rPr>
                <w:rFonts w:ascii="宋体" w:hAnsi="宋体"/>
                <w:szCs w:val="21"/>
              </w:rPr>
              <w:t>、基本合理，得</w:t>
            </w:r>
            <w:r>
              <w:rPr>
                <w:rFonts w:ascii="宋体" w:hAnsi="宋体" w:hint="eastAsia"/>
                <w:szCs w:val="21"/>
              </w:rPr>
              <w:t>1.</w:t>
            </w:r>
            <w:r>
              <w:rPr>
                <w:rFonts w:ascii="宋体" w:hAnsi="宋体"/>
                <w:szCs w:val="21"/>
              </w:rPr>
              <w:t>2-1.</w:t>
            </w:r>
            <w:r>
              <w:rPr>
                <w:rFonts w:ascii="宋体" w:hAnsi="宋体" w:hint="eastAsia"/>
                <w:szCs w:val="21"/>
              </w:rPr>
              <w:t>4</w:t>
            </w:r>
            <w:r>
              <w:rPr>
                <w:rFonts w:ascii="宋体" w:hAnsi="宋体"/>
                <w:szCs w:val="21"/>
              </w:rPr>
              <w:t>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restart"/>
            <w:vAlign w:val="center"/>
          </w:tcPr>
          <w:p w:rsidR="003B5D23" w:rsidRDefault="003B5D23" w:rsidP="00BC4033">
            <w:pPr>
              <w:adjustRightInd w:val="0"/>
              <w:snapToGrid w:val="0"/>
              <w:spacing w:line="264" w:lineRule="auto"/>
              <w:jc w:val="center"/>
              <w:rPr>
                <w:rFonts w:ascii="宋体" w:hAnsi="宋体" w:hint="eastAsia"/>
                <w:szCs w:val="21"/>
              </w:rPr>
            </w:pPr>
            <w:r>
              <w:rPr>
                <w:rFonts w:ascii="宋体" w:hAnsi="宋体" w:hint="eastAsia"/>
                <w:szCs w:val="21"/>
              </w:rPr>
              <w:t>文明施工、文物保护保证体系及保证措施</w:t>
            </w:r>
          </w:p>
        </w:tc>
        <w:tc>
          <w:tcPr>
            <w:tcW w:w="361" w:type="pct"/>
            <w:vMerge w:val="restart"/>
            <w:vAlign w:val="center"/>
          </w:tcPr>
          <w:p w:rsidR="003B5D23" w:rsidRDefault="003B5D23" w:rsidP="00BC4033">
            <w:pPr>
              <w:pStyle w:val="a6"/>
              <w:spacing w:line="240" w:lineRule="atLeast"/>
              <w:jc w:val="center"/>
              <w:rPr>
                <w:rFonts w:hAnsi="宋体" w:hint="eastAsia"/>
              </w:rPr>
            </w:pPr>
            <w:r>
              <w:rPr>
                <w:rFonts w:hAnsi="宋体"/>
              </w:rPr>
              <w:t>2</w:t>
            </w:r>
            <w:r>
              <w:rPr>
                <w:rFonts w:hAnsi="宋体" w:hint="eastAsia"/>
              </w:rPr>
              <w:t>分</w:t>
            </w: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措施具体、齐全、合理，得 1.6－2.0分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hint="eastAsia"/>
                <w:szCs w:val="21"/>
              </w:rPr>
            </w:pPr>
          </w:p>
        </w:tc>
        <w:tc>
          <w:tcPr>
            <w:tcW w:w="361" w:type="pct"/>
            <w:vMerge/>
            <w:vAlign w:val="center"/>
          </w:tcPr>
          <w:p w:rsidR="003B5D23" w:rsidRDefault="003B5D23" w:rsidP="00BC4033">
            <w:pPr>
              <w:adjustRightInd w:val="0"/>
              <w:snapToGrid w:val="0"/>
              <w:jc w:val="center"/>
              <w:rPr>
                <w:rFonts w:ascii="宋体" w:hAnsi="宋体" w:cs="Calibri"/>
                <w:szCs w:val="21"/>
              </w:rPr>
            </w:pP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 xml:space="preserve">措施较具体、较合理，得 </w:t>
            </w:r>
            <w:r>
              <w:rPr>
                <w:rFonts w:ascii="宋体" w:hAnsi="宋体" w:hint="eastAsia"/>
                <w:szCs w:val="21"/>
              </w:rPr>
              <w:t>1.4</w:t>
            </w:r>
            <w:r>
              <w:rPr>
                <w:rFonts w:ascii="宋体" w:hAnsi="宋体"/>
                <w:szCs w:val="21"/>
              </w:rPr>
              <w:t>-1.6</w:t>
            </w:r>
            <w:r>
              <w:rPr>
                <w:rFonts w:ascii="宋体" w:hAnsi="宋体"/>
                <w:szCs w:val="21"/>
              </w:rPr>
              <w:lastRenderedPageBreak/>
              <w:t>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ign w:val="center"/>
          </w:tcPr>
          <w:p w:rsidR="003B5D23" w:rsidRDefault="003B5D23" w:rsidP="00BC4033">
            <w:pPr>
              <w:adjustRightInd w:val="0"/>
              <w:snapToGrid w:val="0"/>
              <w:spacing w:line="264" w:lineRule="auto"/>
              <w:jc w:val="center"/>
              <w:rPr>
                <w:rFonts w:ascii="宋体" w:hAnsi="宋体" w:hint="eastAsia"/>
                <w:szCs w:val="21"/>
              </w:rPr>
            </w:pPr>
          </w:p>
        </w:tc>
        <w:tc>
          <w:tcPr>
            <w:tcW w:w="361" w:type="pct"/>
            <w:vMerge/>
            <w:vAlign w:val="center"/>
          </w:tcPr>
          <w:p w:rsidR="003B5D23" w:rsidRDefault="003B5D23" w:rsidP="00BC4033">
            <w:pPr>
              <w:adjustRightInd w:val="0"/>
              <w:snapToGrid w:val="0"/>
              <w:jc w:val="center"/>
              <w:rPr>
                <w:rFonts w:ascii="宋体" w:hAnsi="宋体" w:cs="Calibri"/>
                <w:szCs w:val="21"/>
              </w:rPr>
            </w:pPr>
          </w:p>
        </w:tc>
        <w:tc>
          <w:tcPr>
            <w:tcW w:w="2082" w:type="pct"/>
            <w:vAlign w:val="center"/>
          </w:tcPr>
          <w:p w:rsidR="003B5D23" w:rsidRDefault="003B5D23" w:rsidP="00BC4033">
            <w:pPr>
              <w:widowControl/>
              <w:rPr>
                <w:rFonts w:ascii="宋体" w:hAnsi="宋体"/>
                <w:szCs w:val="21"/>
              </w:rPr>
            </w:pPr>
            <w:r>
              <w:rPr>
                <w:rFonts w:ascii="宋体" w:hAnsi="宋体" w:hint="eastAsia"/>
                <w:szCs w:val="21"/>
              </w:rPr>
              <w:t>体系及</w:t>
            </w:r>
            <w:r>
              <w:rPr>
                <w:rFonts w:ascii="宋体" w:hAnsi="宋体"/>
                <w:szCs w:val="21"/>
              </w:rPr>
              <w:t>措施</w:t>
            </w:r>
            <w:r>
              <w:rPr>
                <w:rFonts w:ascii="宋体" w:hAnsi="宋体" w:hint="eastAsia"/>
                <w:szCs w:val="21"/>
              </w:rPr>
              <w:t>一般</w:t>
            </w:r>
            <w:r>
              <w:rPr>
                <w:rFonts w:ascii="宋体" w:hAnsi="宋体"/>
                <w:szCs w:val="21"/>
              </w:rPr>
              <w:t xml:space="preserve">、基本合理，得 </w:t>
            </w:r>
            <w:r>
              <w:rPr>
                <w:rFonts w:ascii="宋体" w:hAnsi="宋体" w:hint="eastAsia"/>
                <w:szCs w:val="21"/>
              </w:rPr>
              <w:t>1.</w:t>
            </w:r>
            <w:r>
              <w:rPr>
                <w:rFonts w:ascii="宋体" w:hAnsi="宋体"/>
                <w:szCs w:val="21"/>
              </w:rPr>
              <w:t>2-1.</w:t>
            </w:r>
            <w:r>
              <w:rPr>
                <w:rFonts w:ascii="宋体" w:hAnsi="宋体" w:hint="eastAsia"/>
                <w:szCs w:val="21"/>
              </w:rPr>
              <w:t>4</w:t>
            </w:r>
            <w:r>
              <w:rPr>
                <w:rFonts w:ascii="宋体" w:hAnsi="宋体"/>
                <w:szCs w:val="21"/>
              </w:rPr>
              <w:t>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val="restart"/>
            <w:vAlign w:val="center"/>
          </w:tcPr>
          <w:p w:rsidR="003B5D23" w:rsidRDefault="003B5D23" w:rsidP="00BC4033">
            <w:pPr>
              <w:adjustRightInd w:val="0"/>
              <w:snapToGrid w:val="0"/>
              <w:spacing w:line="264" w:lineRule="auto"/>
              <w:jc w:val="center"/>
              <w:rPr>
                <w:rFonts w:ascii="宋体" w:hAnsi="宋体"/>
                <w:szCs w:val="21"/>
              </w:rPr>
            </w:pPr>
            <w:r>
              <w:rPr>
                <w:rFonts w:ascii="宋体" w:hAnsi="宋体" w:hint="eastAsia"/>
                <w:szCs w:val="21"/>
              </w:rPr>
              <w:t>项目风险预测与防范，事故应急预案</w:t>
            </w:r>
          </w:p>
        </w:tc>
        <w:tc>
          <w:tcPr>
            <w:tcW w:w="361" w:type="pct"/>
            <w:vMerge w:val="restart"/>
            <w:vAlign w:val="center"/>
          </w:tcPr>
          <w:p w:rsidR="003B5D23" w:rsidRDefault="003B5D23" w:rsidP="00BC4033">
            <w:pPr>
              <w:pStyle w:val="a6"/>
              <w:spacing w:line="240" w:lineRule="atLeast"/>
              <w:jc w:val="center"/>
              <w:rPr>
                <w:rFonts w:hAnsi="宋体" w:hint="eastAsia"/>
              </w:rPr>
            </w:pPr>
            <w:r>
              <w:rPr>
                <w:rFonts w:hAnsi="宋体" w:hint="eastAsia"/>
              </w:rPr>
              <w:t>3分</w:t>
            </w:r>
          </w:p>
        </w:tc>
        <w:tc>
          <w:tcPr>
            <w:tcW w:w="2082" w:type="pct"/>
            <w:vAlign w:val="center"/>
          </w:tcPr>
          <w:p w:rsidR="003B5D23" w:rsidRDefault="003B5D23" w:rsidP="00BC4033">
            <w:pPr>
              <w:widowControl/>
              <w:rPr>
                <w:rFonts w:ascii="宋体" w:hAnsi="宋体"/>
                <w:szCs w:val="21"/>
              </w:rPr>
            </w:pPr>
            <w:r>
              <w:rPr>
                <w:rFonts w:ascii="宋体" w:hAnsi="宋体"/>
                <w:szCs w:val="21"/>
              </w:rPr>
              <w:t xml:space="preserve">内容齐全，合理，操作性强，得 </w:t>
            </w:r>
            <w:r>
              <w:rPr>
                <w:rFonts w:ascii="宋体" w:hAnsi="宋体" w:hint="eastAsia"/>
                <w:szCs w:val="21"/>
              </w:rPr>
              <w:t>2</w:t>
            </w:r>
            <w:r>
              <w:rPr>
                <w:rFonts w:ascii="宋体" w:hAnsi="宋体"/>
                <w:szCs w:val="21"/>
              </w:rPr>
              <w:t>.</w:t>
            </w:r>
            <w:r>
              <w:rPr>
                <w:rFonts w:ascii="宋体" w:hAnsi="宋体" w:hint="eastAsia"/>
                <w:szCs w:val="21"/>
              </w:rPr>
              <w:t>4</w:t>
            </w:r>
            <w:r>
              <w:rPr>
                <w:rFonts w:ascii="宋体" w:hAnsi="宋体"/>
                <w:szCs w:val="21"/>
              </w:rPr>
              <w:t>－</w:t>
            </w:r>
            <w:r>
              <w:rPr>
                <w:rFonts w:ascii="宋体" w:hAnsi="宋体" w:hint="eastAsia"/>
                <w:szCs w:val="21"/>
              </w:rPr>
              <w:t>3</w:t>
            </w:r>
            <w:r>
              <w:rPr>
                <w:rFonts w:ascii="宋体" w:hAnsi="宋体"/>
                <w:szCs w:val="21"/>
              </w:rPr>
              <w:t>.0 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tcPr>
          <w:p w:rsidR="003B5D23" w:rsidRDefault="003B5D23" w:rsidP="00BC4033">
            <w:pPr>
              <w:adjustRightInd w:val="0"/>
              <w:snapToGrid w:val="0"/>
              <w:rPr>
                <w:rFonts w:ascii="宋体" w:hAnsi="宋体" w:hint="eastAsia"/>
                <w:szCs w:val="21"/>
              </w:rPr>
            </w:pPr>
          </w:p>
        </w:tc>
        <w:tc>
          <w:tcPr>
            <w:tcW w:w="361" w:type="pct"/>
            <w:vMerge/>
            <w:vAlign w:val="center"/>
          </w:tcPr>
          <w:p w:rsidR="003B5D23" w:rsidRDefault="003B5D23" w:rsidP="00BC4033">
            <w:pPr>
              <w:adjustRightInd w:val="0"/>
              <w:snapToGrid w:val="0"/>
              <w:jc w:val="center"/>
              <w:rPr>
                <w:rFonts w:ascii="宋体" w:hAnsi="宋体" w:cs="Calibri"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szCs w:val="21"/>
              </w:rPr>
              <w:t xml:space="preserve">内容较具体、较齐全，操作性较强，得 </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4</w:t>
            </w:r>
            <w:r>
              <w:rPr>
                <w:rFonts w:ascii="宋体" w:hAnsi="宋体"/>
                <w:szCs w:val="21"/>
              </w:rPr>
              <w:t>分</w:t>
            </w:r>
          </w:p>
        </w:tc>
      </w:tr>
      <w:tr w:rsidR="003B5D23" w:rsidTr="00BC4033">
        <w:trPr>
          <w:trHeight w:val="397"/>
          <w:jc w:val="center"/>
        </w:trPr>
        <w:tc>
          <w:tcPr>
            <w:tcW w:w="392" w:type="pct"/>
            <w:vMerge/>
          </w:tcPr>
          <w:p w:rsidR="003B5D23" w:rsidRDefault="003B5D23" w:rsidP="00BC4033">
            <w:pPr>
              <w:spacing w:line="300" w:lineRule="exact"/>
              <w:ind w:firstLine="480"/>
              <w:jc w:val="center"/>
              <w:rPr>
                <w:rFonts w:ascii="宋体" w:hAnsi="宋体" w:cs="Courier New"/>
                <w:szCs w:val="21"/>
              </w:rPr>
            </w:pPr>
          </w:p>
        </w:tc>
        <w:tc>
          <w:tcPr>
            <w:tcW w:w="558" w:type="pct"/>
            <w:vMerge/>
          </w:tcPr>
          <w:p w:rsidR="003B5D23" w:rsidRDefault="003B5D23" w:rsidP="00BC4033">
            <w:pPr>
              <w:spacing w:line="300" w:lineRule="exact"/>
              <w:ind w:leftChars="-59" w:hangingChars="59" w:hanging="124"/>
              <w:jc w:val="center"/>
              <w:rPr>
                <w:rFonts w:ascii="宋体" w:hAnsi="宋体" w:cs="Courier New"/>
                <w:szCs w:val="21"/>
              </w:rPr>
            </w:pPr>
          </w:p>
        </w:tc>
        <w:tc>
          <w:tcPr>
            <w:tcW w:w="449" w:type="pct"/>
            <w:vMerge/>
          </w:tcPr>
          <w:p w:rsidR="003B5D23" w:rsidRDefault="003B5D23" w:rsidP="00BC4033">
            <w:pPr>
              <w:adjustRightInd w:val="0"/>
              <w:snapToGrid w:val="0"/>
              <w:jc w:val="left"/>
              <w:rPr>
                <w:rFonts w:ascii="宋体" w:hAnsi="宋体" w:hint="eastAsia"/>
                <w:szCs w:val="21"/>
              </w:rPr>
            </w:pPr>
          </w:p>
        </w:tc>
        <w:tc>
          <w:tcPr>
            <w:tcW w:w="1158" w:type="pct"/>
            <w:vMerge/>
          </w:tcPr>
          <w:p w:rsidR="003B5D23" w:rsidRDefault="003B5D23" w:rsidP="00BC4033">
            <w:pPr>
              <w:adjustRightInd w:val="0"/>
              <w:snapToGrid w:val="0"/>
              <w:jc w:val="left"/>
              <w:rPr>
                <w:rFonts w:ascii="宋体" w:hAnsi="宋体" w:hint="eastAsia"/>
                <w:szCs w:val="21"/>
              </w:rPr>
            </w:pPr>
          </w:p>
        </w:tc>
        <w:tc>
          <w:tcPr>
            <w:tcW w:w="361" w:type="pct"/>
            <w:vMerge/>
            <w:vAlign w:val="center"/>
          </w:tcPr>
          <w:p w:rsidR="003B5D23" w:rsidRDefault="003B5D23" w:rsidP="00BC4033">
            <w:pPr>
              <w:adjustRightInd w:val="0"/>
              <w:snapToGrid w:val="0"/>
              <w:jc w:val="center"/>
              <w:rPr>
                <w:rFonts w:ascii="宋体" w:hAnsi="宋体" w:cs="Calibri" w:hint="eastAsia"/>
                <w:szCs w:val="21"/>
              </w:rPr>
            </w:pPr>
          </w:p>
        </w:tc>
        <w:tc>
          <w:tcPr>
            <w:tcW w:w="2082" w:type="pct"/>
            <w:vAlign w:val="center"/>
          </w:tcPr>
          <w:p w:rsidR="003B5D23" w:rsidRDefault="003B5D23" w:rsidP="00BC4033">
            <w:pPr>
              <w:widowControl/>
              <w:rPr>
                <w:rFonts w:ascii="宋体" w:hAnsi="宋体"/>
                <w:szCs w:val="21"/>
              </w:rPr>
            </w:pPr>
            <w:r>
              <w:rPr>
                <w:rFonts w:ascii="宋体" w:hAnsi="宋体"/>
                <w:szCs w:val="21"/>
              </w:rPr>
              <w:t>内容基本具体、基本齐全，操作性一般，得</w:t>
            </w:r>
            <w:r>
              <w:rPr>
                <w:rFonts w:ascii="宋体" w:hAnsi="宋体" w:hint="eastAsia"/>
                <w:szCs w:val="21"/>
              </w:rPr>
              <w:t>1.8-2.1分</w:t>
            </w:r>
          </w:p>
        </w:tc>
      </w:tr>
      <w:tr w:rsidR="003B5D23" w:rsidTr="00BC4033">
        <w:trPr>
          <w:trHeight w:val="454"/>
          <w:jc w:val="center"/>
        </w:trPr>
        <w:tc>
          <w:tcPr>
            <w:tcW w:w="392" w:type="pct"/>
            <w:vMerge w:val="restart"/>
            <w:vAlign w:val="center"/>
          </w:tcPr>
          <w:p w:rsidR="003B5D23" w:rsidRDefault="003B5D23" w:rsidP="00BC4033">
            <w:pPr>
              <w:spacing w:line="300" w:lineRule="exact"/>
              <w:jc w:val="center"/>
              <w:rPr>
                <w:rFonts w:ascii="宋体" w:hAnsi="宋体" w:cs="Courier New"/>
                <w:szCs w:val="21"/>
              </w:rPr>
            </w:pPr>
            <w:r>
              <w:rPr>
                <w:rFonts w:ascii="宋体" w:hAnsi="宋体"/>
                <w:szCs w:val="21"/>
              </w:rPr>
              <w:t>2.2.</w:t>
            </w:r>
            <w:r>
              <w:rPr>
                <w:rFonts w:ascii="宋体" w:hAnsi="宋体" w:hint="eastAsia"/>
                <w:szCs w:val="21"/>
              </w:rPr>
              <w:t>4</w:t>
            </w:r>
            <w:r>
              <w:rPr>
                <w:rFonts w:ascii="宋体" w:hAnsi="宋体"/>
                <w:szCs w:val="21"/>
              </w:rPr>
              <w:t>（</w:t>
            </w:r>
            <w:r>
              <w:rPr>
                <w:rFonts w:ascii="宋体" w:hAnsi="宋体" w:hint="eastAsia"/>
                <w:szCs w:val="21"/>
              </w:rPr>
              <w:t>2</w:t>
            </w:r>
            <w:r>
              <w:rPr>
                <w:rFonts w:ascii="宋体" w:hAnsi="宋体"/>
                <w:szCs w:val="21"/>
              </w:rPr>
              <w:t>）</w:t>
            </w:r>
          </w:p>
        </w:tc>
        <w:tc>
          <w:tcPr>
            <w:tcW w:w="558" w:type="pct"/>
            <w:vMerge w:val="restart"/>
            <w:vAlign w:val="center"/>
          </w:tcPr>
          <w:p w:rsidR="003B5D23" w:rsidRDefault="003B5D23" w:rsidP="00BC4033">
            <w:pPr>
              <w:spacing w:line="300" w:lineRule="exact"/>
              <w:ind w:leftChars="-59" w:hangingChars="59" w:hanging="124"/>
              <w:jc w:val="center"/>
              <w:rPr>
                <w:rFonts w:ascii="宋体" w:hAnsi="宋体" w:cs="Courier New"/>
                <w:szCs w:val="21"/>
              </w:rPr>
            </w:pPr>
            <w:r>
              <w:rPr>
                <w:rFonts w:ascii="宋体" w:hAnsi="宋体"/>
                <w:szCs w:val="21"/>
              </w:rPr>
              <w:t>主要人员</w:t>
            </w:r>
            <w:r>
              <w:rPr>
                <w:rFonts w:ascii="宋体" w:hAnsi="宋体" w:cs="宋?" w:hint="eastAsia"/>
                <w:kern w:val="0"/>
                <w:szCs w:val="21"/>
              </w:rPr>
              <w:t>（明标部分）</w:t>
            </w:r>
          </w:p>
        </w:tc>
        <w:tc>
          <w:tcPr>
            <w:tcW w:w="449" w:type="pct"/>
            <w:vMerge w:val="restart"/>
            <w:vAlign w:val="center"/>
          </w:tcPr>
          <w:p w:rsidR="003B5D23" w:rsidRDefault="003B5D23" w:rsidP="00BC4033">
            <w:pPr>
              <w:adjustRightInd w:val="0"/>
              <w:snapToGrid w:val="0"/>
              <w:jc w:val="center"/>
              <w:rPr>
                <w:rFonts w:ascii="宋体" w:hAnsi="宋体" w:hint="eastAsia"/>
                <w:szCs w:val="21"/>
              </w:rPr>
            </w:pPr>
            <w:r>
              <w:rPr>
                <w:rFonts w:ascii="宋体" w:hAnsi="宋体"/>
                <w:szCs w:val="21"/>
              </w:rPr>
              <w:t>10</w:t>
            </w:r>
            <w:r>
              <w:rPr>
                <w:rFonts w:ascii="宋体" w:hAnsi="宋体" w:hint="eastAsia"/>
                <w:szCs w:val="21"/>
              </w:rPr>
              <w:t>分</w:t>
            </w:r>
          </w:p>
        </w:tc>
        <w:tc>
          <w:tcPr>
            <w:tcW w:w="1158" w:type="pct"/>
            <w:vMerge w:val="restart"/>
            <w:vAlign w:val="center"/>
          </w:tcPr>
          <w:p w:rsidR="003B5D23" w:rsidRDefault="003B5D23" w:rsidP="00BC4033">
            <w:pPr>
              <w:pStyle w:val="TableParagraph"/>
              <w:spacing w:before="109" w:line="252" w:lineRule="exact"/>
              <w:ind w:leftChars="-138" w:hangingChars="138" w:hanging="290"/>
              <w:jc w:val="center"/>
              <w:rPr>
                <w:rFonts w:ascii="宋体" w:hAnsi="宋体"/>
                <w:sz w:val="21"/>
                <w:szCs w:val="21"/>
              </w:rPr>
            </w:pPr>
            <w:proofErr w:type="spellStart"/>
            <w:r>
              <w:rPr>
                <w:rFonts w:ascii="宋体" w:hAnsi="宋体"/>
                <w:sz w:val="21"/>
                <w:szCs w:val="21"/>
              </w:rPr>
              <w:t>项目经理</w:t>
            </w:r>
            <w:proofErr w:type="spellEnd"/>
          </w:p>
        </w:tc>
        <w:tc>
          <w:tcPr>
            <w:tcW w:w="361" w:type="pct"/>
            <w:vAlign w:val="center"/>
          </w:tcPr>
          <w:p w:rsidR="003B5D23" w:rsidRDefault="003B5D23" w:rsidP="00BC4033">
            <w:pPr>
              <w:pStyle w:val="TableParagraph"/>
              <w:ind w:leftChars="-48" w:right="-15" w:hangingChars="48" w:hanging="101"/>
              <w:jc w:val="center"/>
              <w:rPr>
                <w:rFonts w:ascii="宋体" w:hAnsi="宋体"/>
                <w:sz w:val="21"/>
                <w:szCs w:val="21"/>
              </w:rPr>
            </w:pPr>
            <w:r>
              <w:rPr>
                <w:rFonts w:ascii="宋体" w:hAnsi="宋体" w:hint="eastAsia"/>
                <w:sz w:val="21"/>
                <w:szCs w:val="21"/>
                <w:lang w:eastAsia="zh-CN"/>
              </w:rPr>
              <w:t>6分</w:t>
            </w:r>
          </w:p>
        </w:tc>
        <w:tc>
          <w:tcPr>
            <w:tcW w:w="2082" w:type="pct"/>
            <w:vAlign w:val="center"/>
          </w:tcPr>
          <w:p w:rsidR="003B5D23" w:rsidRDefault="003B5D23" w:rsidP="00BC4033">
            <w:pPr>
              <w:pStyle w:val="a6"/>
              <w:spacing w:line="160" w:lineRule="atLeast"/>
              <w:jc w:val="left"/>
              <w:textAlignment w:val="baseline"/>
              <w:rPr>
                <w:rFonts w:hAnsi="宋体"/>
              </w:rPr>
            </w:pPr>
            <w:r>
              <w:rPr>
                <w:rFonts w:hAnsi="宋体" w:hint="eastAsia"/>
              </w:rPr>
              <w:t>满足附录4资格审查条件（项目经理最低要求）得6分；</w:t>
            </w:r>
          </w:p>
        </w:tc>
      </w:tr>
      <w:tr w:rsidR="003B5D23" w:rsidTr="00BC4033">
        <w:trPr>
          <w:trHeight w:val="454"/>
          <w:jc w:val="center"/>
        </w:trPr>
        <w:tc>
          <w:tcPr>
            <w:tcW w:w="392" w:type="pct"/>
            <w:vMerge/>
            <w:vAlign w:val="center"/>
          </w:tcPr>
          <w:p w:rsidR="003B5D23" w:rsidRDefault="003B5D23" w:rsidP="00BC4033">
            <w:pPr>
              <w:spacing w:line="300" w:lineRule="exact"/>
              <w:jc w:val="center"/>
              <w:rPr>
                <w:rFonts w:ascii="宋体" w:hAnsi="宋体"/>
                <w:szCs w:val="21"/>
              </w:rPr>
            </w:pPr>
          </w:p>
        </w:tc>
        <w:tc>
          <w:tcPr>
            <w:tcW w:w="558" w:type="pct"/>
            <w:vMerge/>
            <w:vAlign w:val="center"/>
          </w:tcPr>
          <w:p w:rsidR="003B5D23" w:rsidRDefault="003B5D23" w:rsidP="00BC4033">
            <w:pPr>
              <w:spacing w:line="300" w:lineRule="exact"/>
              <w:ind w:leftChars="-59" w:hangingChars="59" w:hanging="124"/>
              <w:jc w:val="center"/>
              <w:rPr>
                <w:rFonts w:ascii="宋体" w:hAnsi="宋体"/>
                <w:szCs w:val="21"/>
              </w:rPr>
            </w:pPr>
          </w:p>
        </w:tc>
        <w:tc>
          <w:tcPr>
            <w:tcW w:w="449" w:type="pct"/>
            <w:vMerge/>
            <w:vAlign w:val="center"/>
          </w:tcPr>
          <w:p w:rsidR="003B5D23" w:rsidRDefault="003B5D23" w:rsidP="00BC4033">
            <w:pPr>
              <w:adjustRightInd w:val="0"/>
              <w:snapToGrid w:val="0"/>
              <w:jc w:val="center"/>
              <w:rPr>
                <w:rFonts w:ascii="宋体" w:hAnsi="宋体"/>
                <w:szCs w:val="21"/>
              </w:rPr>
            </w:pPr>
          </w:p>
        </w:tc>
        <w:tc>
          <w:tcPr>
            <w:tcW w:w="1158" w:type="pct"/>
            <w:vMerge/>
            <w:vAlign w:val="center"/>
          </w:tcPr>
          <w:p w:rsidR="003B5D23" w:rsidRDefault="003B5D23" w:rsidP="00BC4033">
            <w:pPr>
              <w:pStyle w:val="TableParagraph"/>
              <w:spacing w:before="109" w:line="252" w:lineRule="exact"/>
              <w:ind w:leftChars="-138" w:hangingChars="138" w:hanging="290"/>
              <w:jc w:val="center"/>
              <w:rPr>
                <w:rFonts w:ascii="宋体" w:hAnsi="宋体"/>
                <w:sz w:val="21"/>
                <w:szCs w:val="21"/>
                <w:lang w:eastAsia="zh-CN"/>
              </w:rPr>
            </w:pPr>
          </w:p>
        </w:tc>
        <w:tc>
          <w:tcPr>
            <w:tcW w:w="361" w:type="pct"/>
            <w:vAlign w:val="center"/>
          </w:tcPr>
          <w:p w:rsidR="003B5D23" w:rsidRDefault="003B5D23" w:rsidP="00BC4033">
            <w:pPr>
              <w:pStyle w:val="TableParagraph"/>
              <w:ind w:leftChars="-48" w:right="-15" w:hangingChars="48" w:hanging="101"/>
              <w:jc w:val="center"/>
              <w:rPr>
                <w:rFonts w:ascii="宋体" w:hAnsi="宋体"/>
                <w:sz w:val="21"/>
                <w:szCs w:val="21"/>
              </w:rPr>
            </w:pPr>
            <w:r>
              <w:rPr>
                <w:rFonts w:ascii="宋体" w:hAnsi="宋体" w:hint="eastAsia"/>
                <w:sz w:val="21"/>
                <w:szCs w:val="21"/>
                <w:lang w:eastAsia="zh-CN"/>
              </w:rPr>
              <w:t>4分</w:t>
            </w:r>
          </w:p>
        </w:tc>
        <w:tc>
          <w:tcPr>
            <w:tcW w:w="2082" w:type="pct"/>
            <w:vAlign w:val="center"/>
          </w:tcPr>
          <w:p w:rsidR="003B5D23" w:rsidRDefault="003B5D23" w:rsidP="00BC4033">
            <w:pPr>
              <w:pStyle w:val="a6"/>
              <w:spacing w:line="160" w:lineRule="atLeast"/>
              <w:jc w:val="left"/>
              <w:textAlignment w:val="baseline"/>
              <w:rPr>
                <w:rFonts w:hAnsi="宋体"/>
              </w:rPr>
            </w:pPr>
            <w:r>
              <w:rPr>
                <w:rFonts w:hAnsi="宋体" w:hint="eastAsia"/>
              </w:rPr>
              <w:t>每增加一项满足附录4资格审查条件（项目经理）中的业绩加4分，本项最多加4分。</w:t>
            </w:r>
          </w:p>
        </w:tc>
      </w:tr>
      <w:tr w:rsidR="003B5D23" w:rsidTr="00BC4033">
        <w:trPr>
          <w:trHeight w:val="2351"/>
          <w:jc w:val="center"/>
        </w:trPr>
        <w:tc>
          <w:tcPr>
            <w:tcW w:w="392" w:type="pct"/>
            <w:vAlign w:val="center"/>
          </w:tcPr>
          <w:p w:rsidR="003B5D23" w:rsidRDefault="003B5D23" w:rsidP="00BC4033">
            <w:pPr>
              <w:pStyle w:val="a6"/>
              <w:spacing w:line="240" w:lineRule="atLeast"/>
              <w:jc w:val="center"/>
              <w:rPr>
                <w:rFonts w:hAnsi="宋体"/>
              </w:rPr>
            </w:pPr>
            <w:r>
              <w:rPr>
                <w:rFonts w:hAnsi="宋体" w:hint="eastAsia"/>
              </w:rPr>
              <w:t>2.2.4（3）</w:t>
            </w:r>
          </w:p>
        </w:tc>
        <w:tc>
          <w:tcPr>
            <w:tcW w:w="558" w:type="pct"/>
            <w:vAlign w:val="center"/>
          </w:tcPr>
          <w:p w:rsidR="003B5D23" w:rsidRDefault="003B5D23" w:rsidP="00BC4033">
            <w:pPr>
              <w:pStyle w:val="a6"/>
              <w:spacing w:line="240" w:lineRule="atLeast"/>
              <w:jc w:val="center"/>
              <w:rPr>
                <w:rFonts w:hAnsi="宋体" w:hint="eastAsia"/>
              </w:rPr>
            </w:pPr>
            <w:r>
              <w:rPr>
                <w:rFonts w:hAnsi="宋体" w:hint="eastAsia"/>
              </w:rPr>
              <w:t>评标价</w:t>
            </w:r>
            <w:r>
              <w:rPr>
                <w:rFonts w:hAnsi="宋体" w:cs="宋?" w:hint="eastAsia"/>
                <w:kern w:val="0"/>
              </w:rPr>
              <w:t>（明标部分）</w:t>
            </w:r>
          </w:p>
        </w:tc>
        <w:tc>
          <w:tcPr>
            <w:tcW w:w="449" w:type="pct"/>
            <w:vAlign w:val="center"/>
          </w:tcPr>
          <w:p w:rsidR="003B5D23" w:rsidRDefault="003B5D23" w:rsidP="00BC4033">
            <w:pPr>
              <w:pStyle w:val="a6"/>
              <w:spacing w:line="240" w:lineRule="atLeast"/>
              <w:jc w:val="center"/>
              <w:rPr>
                <w:rFonts w:hAnsi="宋体" w:hint="eastAsia"/>
              </w:rPr>
            </w:pPr>
            <w:r>
              <w:rPr>
                <w:rFonts w:hAnsi="宋体" w:hint="eastAsia"/>
              </w:rPr>
              <w:t>50分</w:t>
            </w:r>
          </w:p>
        </w:tc>
        <w:tc>
          <w:tcPr>
            <w:tcW w:w="3601" w:type="pct"/>
            <w:gridSpan w:val="3"/>
            <w:vAlign w:val="center"/>
          </w:tcPr>
          <w:p w:rsidR="003B5D23" w:rsidRDefault="003B5D23" w:rsidP="00BC4033">
            <w:pPr>
              <w:rPr>
                <w:rFonts w:ascii="宋体" w:hAnsi="宋体" w:hint="eastAsia"/>
                <w:szCs w:val="21"/>
              </w:rPr>
            </w:pPr>
            <w:r>
              <w:rPr>
                <w:rFonts w:ascii="宋体" w:hAnsi="宋体" w:cs="宋体" w:hint="eastAsia"/>
                <w:szCs w:val="21"/>
              </w:rPr>
              <w:t>评标价</w:t>
            </w:r>
            <w:r>
              <w:rPr>
                <w:rFonts w:ascii="宋体" w:hAnsi="宋体"/>
                <w:szCs w:val="21"/>
              </w:rPr>
              <w:t>得分计算公式：</w:t>
            </w:r>
          </w:p>
          <w:p w:rsidR="003B5D23" w:rsidRDefault="003B5D23" w:rsidP="00BC4033">
            <w:pPr>
              <w:rPr>
                <w:rFonts w:ascii="宋体" w:hAnsi="宋体" w:hint="eastAsia"/>
                <w:szCs w:val="21"/>
              </w:rPr>
            </w:pPr>
            <w:r>
              <w:rPr>
                <w:rFonts w:ascii="宋体" w:hAnsi="宋体"/>
                <w:szCs w:val="21"/>
              </w:rPr>
              <w:t>（1）如果投标人的评标价＞评标基准价，则评标价得分＝</w:t>
            </w:r>
            <w:r>
              <w:rPr>
                <w:rFonts w:ascii="宋体" w:hAnsi="宋体" w:hint="eastAsia"/>
                <w:szCs w:val="21"/>
              </w:rPr>
              <w:t>5</w:t>
            </w:r>
            <w:r>
              <w:rPr>
                <w:rFonts w:ascii="宋体" w:hAnsi="宋体"/>
                <w:szCs w:val="21"/>
              </w:rPr>
              <w:t>0－偏差率×</w:t>
            </w:r>
            <w:r>
              <w:rPr>
                <w:rFonts w:ascii="宋体" w:hAnsi="宋体" w:hint="eastAsia"/>
                <w:szCs w:val="21"/>
              </w:rPr>
              <w:t>100</w:t>
            </w:r>
            <w:r>
              <w:rPr>
                <w:rFonts w:ascii="宋体" w:hAnsi="宋体"/>
                <w:szCs w:val="21"/>
              </w:rPr>
              <w:t>×E1；</w:t>
            </w:r>
          </w:p>
          <w:p w:rsidR="003B5D23" w:rsidRDefault="003B5D23" w:rsidP="00BC4033">
            <w:pPr>
              <w:rPr>
                <w:rFonts w:ascii="宋体" w:hAnsi="宋体" w:hint="eastAsia"/>
                <w:szCs w:val="21"/>
              </w:rPr>
            </w:pPr>
            <w:r>
              <w:rPr>
                <w:rFonts w:ascii="宋体" w:hAnsi="宋体"/>
                <w:szCs w:val="21"/>
              </w:rPr>
              <w:t>（2）如果投标人的评标价≤评标基准价，则评标价得分＝5</w:t>
            </w:r>
            <w:r>
              <w:rPr>
                <w:rFonts w:ascii="宋体" w:hAnsi="宋体" w:hint="eastAsia"/>
                <w:szCs w:val="21"/>
              </w:rPr>
              <w:t>0</w:t>
            </w:r>
            <w:r>
              <w:rPr>
                <w:rFonts w:ascii="宋体" w:hAnsi="宋体"/>
                <w:szCs w:val="21"/>
              </w:rPr>
              <w:t>＋偏差率×1</w:t>
            </w:r>
            <w:r>
              <w:rPr>
                <w:rFonts w:ascii="宋体" w:hAnsi="宋体" w:hint="eastAsia"/>
                <w:szCs w:val="21"/>
              </w:rPr>
              <w:t>00</w:t>
            </w:r>
            <w:r>
              <w:rPr>
                <w:rFonts w:ascii="宋体" w:hAnsi="宋体"/>
                <w:szCs w:val="21"/>
              </w:rPr>
              <w:t>×E2；</w:t>
            </w:r>
          </w:p>
          <w:p w:rsidR="003B5D23" w:rsidRDefault="003B5D23" w:rsidP="00BC4033">
            <w:pPr>
              <w:rPr>
                <w:rFonts w:ascii="宋体" w:hAnsi="宋体" w:hint="eastAsia"/>
                <w:szCs w:val="21"/>
              </w:rPr>
            </w:pPr>
            <w:r>
              <w:rPr>
                <w:rFonts w:ascii="宋体" w:hAnsi="宋体"/>
                <w:szCs w:val="21"/>
              </w:rPr>
              <w:t>其中，E1是评标价每高于评标基准价一个百分点的扣分值，E1＝</w:t>
            </w:r>
            <w:r>
              <w:rPr>
                <w:rFonts w:ascii="宋体" w:hAnsi="宋体" w:hint="eastAsia"/>
                <w:szCs w:val="21"/>
              </w:rPr>
              <w:t>0.6</w:t>
            </w:r>
            <w:r>
              <w:rPr>
                <w:rFonts w:ascii="宋体" w:hAnsi="宋体"/>
                <w:szCs w:val="21"/>
              </w:rPr>
              <w:t>；E2是评标价每低于评标基准价一个百分点的扣分值，E2＝</w:t>
            </w:r>
            <w:r>
              <w:rPr>
                <w:rFonts w:ascii="宋体" w:hAnsi="宋体" w:hint="eastAsia"/>
                <w:szCs w:val="21"/>
              </w:rPr>
              <w:t>0.3</w:t>
            </w:r>
            <w:r>
              <w:rPr>
                <w:rFonts w:ascii="宋体" w:hAnsi="宋体"/>
                <w:szCs w:val="21"/>
              </w:rPr>
              <w:t>。</w:t>
            </w:r>
          </w:p>
          <w:p w:rsidR="003B5D23" w:rsidRDefault="003B5D23" w:rsidP="00BC4033">
            <w:pPr>
              <w:rPr>
                <w:rFonts w:ascii="宋体" w:hAnsi="宋体" w:hint="eastAsia"/>
                <w:szCs w:val="21"/>
              </w:rPr>
            </w:pPr>
            <w:r>
              <w:rPr>
                <w:rFonts w:ascii="宋体" w:hAnsi="宋体"/>
                <w:szCs w:val="21"/>
              </w:rPr>
              <w:t>评标价最低得分为</w:t>
            </w:r>
            <w:r>
              <w:rPr>
                <w:rFonts w:ascii="宋体" w:hAnsi="宋体" w:hint="eastAsia"/>
                <w:szCs w:val="21"/>
              </w:rPr>
              <w:t>0</w:t>
            </w:r>
            <w:r>
              <w:rPr>
                <w:rFonts w:ascii="宋体" w:hAnsi="宋体"/>
                <w:szCs w:val="21"/>
              </w:rPr>
              <w:t>分，</w:t>
            </w:r>
            <w:r>
              <w:rPr>
                <w:rFonts w:ascii="宋体" w:hAnsi="宋体"/>
                <w:bCs/>
                <w:szCs w:val="21"/>
              </w:rPr>
              <w:t>评标价得分保留两位小数，第三位四舍五入。</w:t>
            </w:r>
          </w:p>
        </w:tc>
      </w:tr>
      <w:tr w:rsidR="003B5D23" w:rsidTr="00BC4033">
        <w:trPr>
          <w:trHeight w:val="930"/>
          <w:jc w:val="center"/>
        </w:trPr>
        <w:tc>
          <w:tcPr>
            <w:tcW w:w="392" w:type="pct"/>
            <w:vMerge w:val="restart"/>
            <w:vAlign w:val="center"/>
          </w:tcPr>
          <w:p w:rsidR="003B5D23" w:rsidRDefault="003B5D23" w:rsidP="00BC4033">
            <w:pPr>
              <w:pStyle w:val="a6"/>
              <w:spacing w:line="240" w:lineRule="atLeast"/>
              <w:jc w:val="center"/>
              <w:rPr>
                <w:rFonts w:hAnsi="宋体" w:hint="eastAsia"/>
              </w:rPr>
            </w:pPr>
            <w:r>
              <w:rPr>
                <w:rFonts w:hAnsi="宋体" w:hint="eastAsia"/>
              </w:rPr>
              <w:t>2.2.4（</w:t>
            </w:r>
            <w:r>
              <w:rPr>
                <w:rFonts w:hAnsi="宋体"/>
              </w:rPr>
              <w:t>4</w:t>
            </w:r>
            <w:r>
              <w:rPr>
                <w:rFonts w:hAnsi="宋体" w:hint="eastAsia"/>
              </w:rPr>
              <w:t>）</w:t>
            </w:r>
          </w:p>
        </w:tc>
        <w:tc>
          <w:tcPr>
            <w:tcW w:w="558" w:type="pct"/>
            <w:vMerge w:val="restart"/>
            <w:vAlign w:val="center"/>
          </w:tcPr>
          <w:p w:rsidR="003B5D23" w:rsidRDefault="003B5D23" w:rsidP="00BC4033">
            <w:pPr>
              <w:pStyle w:val="a6"/>
              <w:spacing w:line="240" w:lineRule="atLeast"/>
              <w:jc w:val="center"/>
              <w:rPr>
                <w:rFonts w:hAnsi="宋体"/>
              </w:rPr>
            </w:pPr>
            <w:r>
              <w:rPr>
                <w:rFonts w:hAnsi="宋体" w:hint="eastAsia"/>
              </w:rPr>
              <w:t>其他因素（</w:t>
            </w:r>
            <w:r>
              <w:rPr>
                <w:rFonts w:hAnsi="宋体" w:cs="宋?" w:hint="eastAsia"/>
                <w:kern w:val="0"/>
              </w:rPr>
              <w:t>明标部分）</w:t>
            </w:r>
          </w:p>
        </w:tc>
        <w:tc>
          <w:tcPr>
            <w:tcW w:w="449" w:type="pct"/>
            <w:vMerge w:val="restart"/>
            <w:vAlign w:val="center"/>
          </w:tcPr>
          <w:p w:rsidR="003B5D23" w:rsidRDefault="003B5D23" w:rsidP="00BC4033">
            <w:pPr>
              <w:widowControl/>
              <w:jc w:val="center"/>
              <w:rPr>
                <w:rFonts w:ascii="宋体" w:hAnsi="宋体" w:cs="宋体" w:hint="eastAsia"/>
                <w:szCs w:val="21"/>
              </w:rPr>
            </w:pPr>
            <w:r>
              <w:rPr>
                <w:rFonts w:ascii="宋体" w:hAnsi="宋体" w:cs="宋体" w:hint="eastAsia"/>
                <w:szCs w:val="21"/>
              </w:rPr>
              <w:t>20分</w:t>
            </w:r>
          </w:p>
        </w:tc>
        <w:tc>
          <w:tcPr>
            <w:tcW w:w="1158" w:type="pct"/>
            <w:vMerge w:val="restart"/>
            <w:vAlign w:val="center"/>
          </w:tcPr>
          <w:p w:rsidR="003B5D23" w:rsidRDefault="003B5D23" w:rsidP="00BC4033">
            <w:pPr>
              <w:pStyle w:val="a6"/>
              <w:spacing w:line="240" w:lineRule="atLeast"/>
              <w:jc w:val="center"/>
              <w:rPr>
                <w:rFonts w:hAnsi="宋体" w:hint="eastAsia"/>
              </w:rPr>
            </w:pPr>
            <w:r>
              <w:rPr>
                <w:rFonts w:hAnsi="宋体" w:cs="Times New Roman" w:hint="eastAsia"/>
              </w:rPr>
              <w:t>企业业绩</w:t>
            </w:r>
          </w:p>
        </w:tc>
        <w:tc>
          <w:tcPr>
            <w:tcW w:w="361" w:type="pct"/>
            <w:vAlign w:val="center"/>
          </w:tcPr>
          <w:p w:rsidR="003B5D23" w:rsidRDefault="003B5D23" w:rsidP="00BC4033">
            <w:pPr>
              <w:jc w:val="center"/>
              <w:rPr>
                <w:rFonts w:ascii="宋体" w:hAnsi="宋体" w:hint="eastAsia"/>
                <w:szCs w:val="21"/>
              </w:rPr>
            </w:pPr>
            <w:r>
              <w:rPr>
                <w:rFonts w:ascii="宋体" w:hAnsi="宋体" w:hint="eastAsia"/>
                <w:szCs w:val="21"/>
              </w:rPr>
              <w:t>12分</w:t>
            </w:r>
          </w:p>
        </w:tc>
        <w:tc>
          <w:tcPr>
            <w:tcW w:w="2082" w:type="pct"/>
            <w:vAlign w:val="center"/>
          </w:tcPr>
          <w:p w:rsidR="003B5D23" w:rsidRDefault="003B5D23" w:rsidP="00BC4033">
            <w:pPr>
              <w:pStyle w:val="a6"/>
              <w:spacing w:line="160" w:lineRule="atLeast"/>
              <w:jc w:val="left"/>
              <w:textAlignment w:val="baseline"/>
              <w:rPr>
                <w:rFonts w:hAnsi="宋体"/>
              </w:rPr>
            </w:pPr>
            <w:r>
              <w:rPr>
                <w:rFonts w:hAnsi="宋体" w:hint="eastAsia"/>
              </w:rPr>
              <w:t>满足附录2资格审查条件（业绩最低要求）得12分；</w:t>
            </w:r>
          </w:p>
        </w:tc>
      </w:tr>
      <w:tr w:rsidR="003B5D23" w:rsidTr="00BC4033">
        <w:trPr>
          <w:trHeight w:val="687"/>
          <w:jc w:val="center"/>
        </w:trPr>
        <w:tc>
          <w:tcPr>
            <w:tcW w:w="392" w:type="pct"/>
            <w:vMerge/>
            <w:vAlign w:val="center"/>
          </w:tcPr>
          <w:p w:rsidR="003B5D23" w:rsidRDefault="003B5D23" w:rsidP="00BC4033">
            <w:pPr>
              <w:pStyle w:val="a6"/>
              <w:spacing w:line="240" w:lineRule="atLeast"/>
              <w:jc w:val="center"/>
              <w:rPr>
                <w:rFonts w:hAnsi="宋体" w:hint="eastAsia"/>
              </w:rPr>
            </w:pPr>
          </w:p>
        </w:tc>
        <w:tc>
          <w:tcPr>
            <w:tcW w:w="558" w:type="pct"/>
            <w:vMerge/>
            <w:vAlign w:val="center"/>
          </w:tcPr>
          <w:p w:rsidR="003B5D23" w:rsidRDefault="003B5D23" w:rsidP="00BC4033">
            <w:pPr>
              <w:pStyle w:val="a6"/>
              <w:spacing w:line="240" w:lineRule="atLeast"/>
              <w:jc w:val="center"/>
              <w:rPr>
                <w:rFonts w:hAnsi="宋体" w:hint="eastAsia"/>
              </w:rPr>
            </w:pPr>
          </w:p>
        </w:tc>
        <w:tc>
          <w:tcPr>
            <w:tcW w:w="449" w:type="pct"/>
            <w:vMerge/>
            <w:vAlign w:val="center"/>
          </w:tcPr>
          <w:p w:rsidR="003B5D23" w:rsidRDefault="003B5D23" w:rsidP="00BC4033">
            <w:pPr>
              <w:jc w:val="center"/>
              <w:rPr>
                <w:rFonts w:ascii="宋体" w:hAnsi="宋体" w:cs="宋体"/>
                <w:szCs w:val="21"/>
              </w:rPr>
            </w:pPr>
          </w:p>
        </w:tc>
        <w:tc>
          <w:tcPr>
            <w:tcW w:w="1158" w:type="pct"/>
            <w:vMerge/>
            <w:vAlign w:val="center"/>
          </w:tcPr>
          <w:p w:rsidR="003B5D23" w:rsidRDefault="003B5D23" w:rsidP="00BC4033">
            <w:pPr>
              <w:pStyle w:val="a6"/>
              <w:spacing w:line="240" w:lineRule="atLeast"/>
              <w:jc w:val="center"/>
              <w:rPr>
                <w:rFonts w:hAnsi="宋体"/>
              </w:rPr>
            </w:pPr>
          </w:p>
        </w:tc>
        <w:tc>
          <w:tcPr>
            <w:tcW w:w="361" w:type="pct"/>
            <w:vAlign w:val="center"/>
          </w:tcPr>
          <w:p w:rsidR="003B5D23" w:rsidRDefault="003B5D23" w:rsidP="00BC4033">
            <w:pPr>
              <w:jc w:val="center"/>
              <w:rPr>
                <w:rFonts w:ascii="宋体" w:hAnsi="宋体"/>
                <w:szCs w:val="21"/>
              </w:rPr>
            </w:pPr>
            <w:r>
              <w:rPr>
                <w:rFonts w:ascii="宋体" w:hAnsi="宋体" w:hint="eastAsia"/>
                <w:szCs w:val="21"/>
              </w:rPr>
              <w:t>8</w:t>
            </w:r>
            <w:r>
              <w:rPr>
                <w:rFonts w:ascii="宋体" w:hAnsi="宋体"/>
                <w:szCs w:val="21"/>
              </w:rPr>
              <w:t>分</w:t>
            </w:r>
          </w:p>
        </w:tc>
        <w:tc>
          <w:tcPr>
            <w:tcW w:w="2082" w:type="pct"/>
            <w:vAlign w:val="center"/>
          </w:tcPr>
          <w:p w:rsidR="003B5D23" w:rsidRDefault="003B5D23" w:rsidP="00BC4033">
            <w:pPr>
              <w:pStyle w:val="a6"/>
              <w:spacing w:line="160" w:lineRule="atLeast"/>
              <w:jc w:val="left"/>
              <w:textAlignment w:val="baseline"/>
              <w:rPr>
                <w:rFonts w:hAnsi="宋体"/>
              </w:rPr>
            </w:pPr>
            <w:r>
              <w:rPr>
                <w:rFonts w:hAnsi="宋体" w:hint="eastAsia"/>
              </w:rPr>
              <w:t>每增加一项满足附录2资格审查条件（业绩最低要求）的业绩加4分，本项最多加8分。</w:t>
            </w:r>
          </w:p>
        </w:tc>
      </w:tr>
    </w:tbl>
    <w:p w:rsidR="003B5D23" w:rsidRDefault="003B5D23" w:rsidP="003B5D23">
      <w:pPr>
        <w:pStyle w:val="a6"/>
        <w:textAlignment w:val="baseline"/>
        <w:rPr>
          <w:rFonts w:hAnsi="宋体"/>
        </w:rPr>
      </w:pPr>
      <w:r>
        <w:rPr>
          <w:rFonts w:hAnsi="宋体" w:hint="eastAsia"/>
        </w:rPr>
        <w:t>注：1、第2.2.4（1）项</w:t>
      </w:r>
      <w:r>
        <w:rPr>
          <w:rFonts w:hAnsi="宋体" w:cs="宋体" w:hint="eastAsia"/>
        </w:rPr>
        <w:t>各评委打分保留1位小数，</w:t>
      </w:r>
      <w:r>
        <w:t>投标人该项得分</w:t>
      </w:r>
      <w:r>
        <w:rPr>
          <w:rFonts w:hint="eastAsia"/>
        </w:rPr>
        <w:t>为</w:t>
      </w:r>
      <w:r>
        <w:t>各评委打分</w:t>
      </w:r>
      <w:r>
        <w:rPr>
          <w:rFonts w:hint="eastAsia"/>
        </w:rPr>
        <w:t>的算术</w:t>
      </w:r>
      <w:r>
        <w:t>平均值，保留两位小数，第三位小数四舍五入</w:t>
      </w:r>
      <w:r>
        <w:rPr>
          <w:rFonts w:hAnsi="宋体" w:hint="eastAsia"/>
        </w:rPr>
        <w:t>。</w:t>
      </w:r>
    </w:p>
    <w:p w:rsidR="00A05D8A" w:rsidRPr="003B5D23" w:rsidRDefault="003B5D23" w:rsidP="003B5D23">
      <w:r>
        <w:rPr>
          <w:rFonts w:hAnsi="宋体" w:hint="eastAsia"/>
        </w:rPr>
        <w:t>2</w:t>
      </w:r>
      <w:r>
        <w:rPr>
          <w:rFonts w:hAnsi="宋体" w:hint="eastAsia"/>
        </w:rPr>
        <w:t>、第</w:t>
      </w:r>
      <w:r>
        <w:rPr>
          <w:rFonts w:hAnsi="宋体" w:hint="eastAsia"/>
        </w:rPr>
        <w:t>2.2.4</w:t>
      </w:r>
      <w:r>
        <w:rPr>
          <w:rFonts w:hAnsi="宋体" w:hint="eastAsia"/>
        </w:rPr>
        <w:t>（</w:t>
      </w:r>
      <w:r>
        <w:rPr>
          <w:rFonts w:hAnsi="宋体" w:hint="eastAsia"/>
        </w:rPr>
        <w:t>1</w:t>
      </w:r>
      <w:r>
        <w:rPr>
          <w:rFonts w:hAnsi="宋体" w:hint="eastAsia"/>
        </w:rPr>
        <w:t>）项评标委员会成员对某一项评分因素的评分低于权重分值</w:t>
      </w:r>
      <w:r>
        <w:rPr>
          <w:rFonts w:hAnsi="宋体" w:hint="eastAsia"/>
        </w:rPr>
        <w:t>60%</w:t>
      </w:r>
      <w:r>
        <w:rPr>
          <w:rFonts w:hAnsi="宋体" w:hint="eastAsia"/>
        </w:rPr>
        <w:t>的，应在评标报告中</w:t>
      </w:r>
      <w:proofErr w:type="gramStart"/>
      <w:r>
        <w:rPr>
          <w:rFonts w:hAnsi="宋体" w:hint="eastAsia"/>
        </w:rPr>
        <w:t>作出</w:t>
      </w:r>
      <w:proofErr w:type="gramEnd"/>
      <w:r>
        <w:rPr>
          <w:rFonts w:hAnsi="宋体" w:hint="eastAsia"/>
        </w:rPr>
        <w:t>说明。评审因素缺项则该项得</w:t>
      </w:r>
      <w:r>
        <w:rPr>
          <w:rFonts w:hAnsi="宋体" w:hint="eastAsia"/>
        </w:rPr>
        <w:t>0</w:t>
      </w:r>
      <w:r>
        <w:rPr>
          <w:rFonts w:hAnsi="宋体" w:hint="eastAsia"/>
        </w:rPr>
        <w:t>分。</w:t>
      </w:r>
      <w:bookmarkStart w:id="2" w:name="_GoBack"/>
      <w:bookmarkEnd w:id="2"/>
    </w:p>
    <w:sectPr w:rsidR="00A05D8A" w:rsidRPr="003B5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21" w:rsidRDefault="00095021" w:rsidP="00AE1ACA">
      <w:r>
        <w:separator/>
      </w:r>
    </w:p>
  </w:endnote>
  <w:endnote w:type="continuationSeparator" w:id="0">
    <w:p w:rsidR="00095021" w:rsidRDefault="00095021" w:rsidP="00AE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21" w:rsidRDefault="00095021" w:rsidP="00AE1ACA">
      <w:r>
        <w:separator/>
      </w:r>
    </w:p>
  </w:footnote>
  <w:footnote w:type="continuationSeparator" w:id="0">
    <w:p w:rsidR="00095021" w:rsidRDefault="00095021" w:rsidP="00AE1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A41E9"/>
    <w:multiLevelType w:val="multilevel"/>
    <w:tmpl w:val="22DA41E9"/>
    <w:lvl w:ilvl="0">
      <w:start w:val="1"/>
      <w:numFmt w:val="decimal"/>
      <w:lvlText w:val="（%1）"/>
      <w:lvlJc w:val="left"/>
      <w:pPr>
        <w:ind w:left="3680" w:hanging="420"/>
      </w:pPr>
      <w:rPr>
        <w:rFonts w:ascii="宋体" w:eastAsia="宋体" w:hAnsi="微软雅黑" w:cs="微软雅黑" w:hint="eastAsia"/>
        <w:b w:val="0"/>
        <w:i w:val="0"/>
        <w:strike w:val="0"/>
        <w:dstrike w:val="0"/>
        <w:color w:val="000000"/>
        <w:sz w:val="21"/>
        <w:szCs w:val="24"/>
        <w:u w:val="none" w:color="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BF"/>
    <w:rsid w:val="00022D02"/>
    <w:rsid w:val="00095021"/>
    <w:rsid w:val="003B5D23"/>
    <w:rsid w:val="00920ABF"/>
    <w:rsid w:val="00A05D8A"/>
    <w:rsid w:val="00AE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1ACA"/>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AE1AC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E1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E1ACA"/>
    <w:rPr>
      <w:sz w:val="18"/>
      <w:szCs w:val="18"/>
    </w:rPr>
  </w:style>
  <w:style w:type="paragraph" w:styleId="a5">
    <w:name w:val="footer"/>
    <w:basedOn w:val="a"/>
    <w:link w:val="Char0"/>
    <w:uiPriority w:val="99"/>
    <w:unhideWhenUsed/>
    <w:rsid w:val="00AE1A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E1ACA"/>
    <w:rPr>
      <w:sz w:val="18"/>
      <w:szCs w:val="18"/>
    </w:rPr>
  </w:style>
  <w:style w:type="character" w:customStyle="1" w:styleId="2Char">
    <w:name w:val="标题 2 Char"/>
    <w:basedOn w:val="a1"/>
    <w:link w:val="2"/>
    <w:uiPriority w:val="9"/>
    <w:qFormat/>
    <w:rsid w:val="00AE1ACA"/>
    <w:rPr>
      <w:rFonts w:asciiTheme="majorHAnsi" w:eastAsiaTheme="majorEastAsia" w:hAnsiTheme="majorHAnsi" w:cstheme="majorBidi"/>
      <w:b/>
      <w:bCs/>
      <w:sz w:val="32"/>
      <w:szCs w:val="32"/>
    </w:rPr>
  </w:style>
  <w:style w:type="paragraph" w:styleId="a0">
    <w:name w:val="Body Text"/>
    <w:basedOn w:val="a"/>
    <w:link w:val="Char1"/>
    <w:uiPriority w:val="99"/>
    <w:qFormat/>
    <w:rsid w:val="00AE1ACA"/>
    <w:pPr>
      <w:spacing w:after="120"/>
    </w:pPr>
  </w:style>
  <w:style w:type="character" w:customStyle="1" w:styleId="Char1">
    <w:name w:val="正文文本 Char"/>
    <w:basedOn w:val="a1"/>
    <w:link w:val="a0"/>
    <w:uiPriority w:val="99"/>
    <w:qFormat/>
    <w:rsid w:val="00AE1ACA"/>
    <w:rPr>
      <w:rFonts w:ascii="Times New Roman" w:eastAsia="宋体" w:hAnsi="Times New Roman" w:cs="Times New Roman"/>
      <w:szCs w:val="24"/>
    </w:rPr>
  </w:style>
  <w:style w:type="paragraph" w:styleId="a6">
    <w:name w:val="Plain Text"/>
    <w:basedOn w:val="a"/>
    <w:link w:val="Char2"/>
    <w:uiPriority w:val="99"/>
    <w:unhideWhenUsed/>
    <w:qFormat/>
    <w:rsid w:val="00AE1ACA"/>
    <w:rPr>
      <w:rFonts w:ascii="宋体" w:eastAsiaTheme="minorEastAsia" w:hAnsiTheme="minorHAnsi" w:cs="Courier New"/>
      <w:szCs w:val="21"/>
    </w:rPr>
  </w:style>
  <w:style w:type="character" w:customStyle="1" w:styleId="Char2">
    <w:name w:val="纯文本 Char"/>
    <w:basedOn w:val="a1"/>
    <w:link w:val="a6"/>
    <w:uiPriority w:val="99"/>
    <w:qFormat/>
    <w:rsid w:val="00AE1ACA"/>
    <w:rPr>
      <w:rFonts w:ascii="宋体" w:cs="Courier New"/>
      <w:szCs w:val="21"/>
    </w:rPr>
  </w:style>
  <w:style w:type="character" w:customStyle="1" w:styleId="NormalCharacter">
    <w:name w:val="NormalCharacter"/>
    <w:qFormat/>
    <w:rsid w:val="00AE1ACA"/>
  </w:style>
  <w:style w:type="character" w:customStyle="1" w:styleId="2105pt">
    <w:name w:val="正文文本 (2) + 10.5 pt"/>
    <w:qFormat/>
    <w:rsid w:val="00AE1ACA"/>
    <w:rPr>
      <w:rFonts w:ascii="宋体" w:eastAsia="宋体" w:hAnsi="宋体" w:cs="宋体" w:hint="eastAsia"/>
      <w:color w:val="000000"/>
      <w:spacing w:val="0"/>
      <w:w w:val="100"/>
      <w:position w:val="0"/>
      <w:sz w:val="21"/>
      <w:szCs w:val="21"/>
      <w:u w:val="none"/>
      <w:shd w:val="clear" w:color="auto" w:fill="FFFFFF"/>
      <w:lang w:val="zh-CN" w:eastAsia="zh-CN" w:bidi="zh-CN"/>
    </w:rPr>
  </w:style>
  <w:style w:type="character" w:customStyle="1" w:styleId="20">
    <w:name w:val="标题 2 字符"/>
    <w:rsid w:val="003B5D23"/>
    <w:rPr>
      <w:rFonts w:ascii="Arial" w:eastAsia="黑体" w:hAnsi="Arial"/>
      <w:b/>
      <w:bCs/>
      <w:kern w:val="2"/>
      <w:sz w:val="32"/>
      <w:szCs w:val="32"/>
    </w:rPr>
  </w:style>
  <w:style w:type="character" w:customStyle="1" w:styleId="a7">
    <w:name w:val="纯文本 字符"/>
    <w:uiPriority w:val="99"/>
    <w:qFormat/>
    <w:rsid w:val="003B5D23"/>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rsid w:val="003B5D23"/>
    <w:pPr>
      <w:jc w:val="left"/>
    </w:pPr>
    <w:rPr>
      <w:rFonts w:ascii="Calibri" w:hAnsi="Calibr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1ACA"/>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AE1AC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E1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E1ACA"/>
    <w:rPr>
      <w:sz w:val="18"/>
      <w:szCs w:val="18"/>
    </w:rPr>
  </w:style>
  <w:style w:type="paragraph" w:styleId="a5">
    <w:name w:val="footer"/>
    <w:basedOn w:val="a"/>
    <w:link w:val="Char0"/>
    <w:uiPriority w:val="99"/>
    <w:unhideWhenUsed/>
    <w:rsid w:val="00AE1A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E1ACA"/>
    <w:rPr>
      <w:sz w:val="18"/>
      <w:szCs w:val="18"/>
    </w:rPr>
  </w:style>
  <w:style w:type="character" w:customStyle="1" w:styleId="2Char">
    <w:name w:val="标题 2 Char"/>
    <w:basedOn w:val="a1"/>
    <w:link w:val="2"/>
    <w:uiPriority w:val="9"/>
    <w:qFormat/>
    <w:rsid w:val="00AE1ACA"/>
    <w:rPr>
      <w:rFonts w:asciiTheme="majorHAnsi" w:eastAsiaTheme="majorEastAsia" w:hAnsiTheme="majorHAnsi" w:cstheme="majorBidi"/>
      <w:b/>
      <w:bCs/>
      <w:sz w:val="32"/>
      <w:szCs w:val="32"/>
    </w:rPr>
  </w:style>
  <w:style w:type="paragraph" w:styleId="a0">
    <w:name w:val="Body Text"/>
    <w:basedOn w:val="a"/>
    <w:link w:val="Char1"/>
    <w:uiPriority w:val="99"/>
    <w:qFormat/>
    <w:rsid w:val="00AE1ACA"/>
    <w:pPr>
      <w:spacing w:after="120"/>
    </w:pPr>
  </w:style>
  <w:style w:type="character" w:customStyle="1" w:styleId="Char1">
    <w:name w:val="正文文本 Char"/>
    <w:basedOn w:val="a1"/>
    <w:link w:val="a0"/>
    <w:uiPriority w:val="99"/>
    <w:qFormat/>
    <w:rsid w:val="00AE1ACA"/>
    <w:rPr>
      <w:rFonts w:ascii="Times New Roman" w:eastAsia="宋体" w:hAnsi="Times New Roman" w:cs="Times New Roman"/>
      <w:szCs w:val="24"/>
    </w:rPr>
  </w:style>
  <w:style w:type="paragraph" w:styleId="a6">
    <w:name w:val="Plain Text"/>
    <w:basedOn w:val="a"/>
    <w:link w:val="Char2"/>
    <w:uiPriority w:val="99"/>
    <w:unhideWhenUsed/>
    <w:qFormat/>
    <w:rsid w:val="00AE1ACA"/>
    <w:rPr>
      <w:rFonts w:ascii="宋体" w:eastAsiaTheme="minorEastAsia" w:hAnsiTheme="minorHAnsi" w:cs="Courier New"/>
      <w:szCs w:val="21"/>
    </w:rPr>
  </w:style>
  <w:style w:type="character" w:customStyle="1" w:styleId="Char2">
    <w:name w:val="纯文本 Char"/>
    <w:basedOn w:val="a1"/>
    <w:link w:val="a6"/>
    <w:uiPriority w:val="99"/>
    <w:qFormat/>
    <w:rsid w:val="00AE1ACA"/>
    <w:rPr>
      <w:rFonts w:ascii="宋体" w:cs="Courier New"/>
      <w:szCs w:val="21"/>
    </w:rPr>
  </w:style>
  <w:style w:type="character" w:customStyle="1" w:styleId="NormalCharacter">
    <w:name w:val="NormalCharacter"/>
    <w:qFormat/>
    <w:rsid w:val="00AE1ACA"/>
  </w:style>
  <w:style w:type="character" w:customStyle="1" w:styleId="2105pt">
    <w:name w:val="正文文本 (2) + 10.5 pt"/>
    <w:qFormat/>
    <w:rsid w:val="00AE1ACA"/>
    <w:rPr>
      <w:rFonts w:ascii="宋体" w:eastAsia="宋体" w:hAnsi="宋体" w:cs="宋体" w:hint="eastAsia"/>
      <w:color w:val="000000"/>
      <w:spacing w:val="0"/>
      <w:w w:val="100"/>
      <w:position w:val="0"/>
      <w:sz w:val="21"/>
      <w:szCs w:val="21"/>
      <w:u w:val="none"/>
      <w:shd w:val="clear" w:color="auto" w:fill="FFFFFF"/>
      <w:lang w:val="zh-CN" w:eastAsia="zh-CN" w:bidi="zh-CN"/>
    </w:rPr>
  </w:style>
  <w:style w:type="character" w:customStyle="1" w:styleId="20">
    <w:name w:val="标题 2 字符"/>
    <w:rsid w:val="003B5D23"/>
    <w:rPr>
      <w:rFonts w:ascii="Arial" w:eastAsia="黑体" w:hAnsi="Arial"/>
      <w:b/>
      <w:bCs/>
      <w:kern w:val="2"/>
      <w:sz w:val="32"/>
      <w:szCs w:val="32"/>
    </w:rPr>
  </w:style>
  <w:style w:type="character" w:customStyle="1" w:styleId="a7">
    <w:name w:val="纯文本 字符"/>
    <w:uiPriority w:val="99"/>
    <w:qFormat/>
    <w:rsid w:val="003B5D23"/>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rsid w:val="003B5D23"/>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2023-11-30T09:19:00Z</dcterms:created>
  <dcterms:modified xsi:type="dcterms:W3CDTF">2023-11-30T09:27:00Z</dcterms:modified>
</cp:coreProperties>
</file>