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微软雅黑" w:hAnsi="微软雅黑" w:eastAsia="微软雅黑" w:cs="宋体"/>
          <w:b/>
          <w:bCs/>
          <w:color w:val="666666"/>
          <w:kern w:val="36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0"/>
          <w:szCs w:val="20"/>
        </w:rPr>
        <w:t>河北高速公路集团有限公司2023年养护工程专项审计项目1标段中标候选人公示</w:t>
      </w:r>
    </w:p>
    <w:bookmarkEnd w:id="0"/>
    <w:p>
      <w:pPr>
        <w:widowControl/>
        <w:shd w:val="clear" w:color="auto" w:fill="FFFFFF"/>
        <w:spacing w:beforeAutospacing="0" w:afterAutospacing="0"/>
        <w:ind w:firstLine="0"/>
        <w:jc w:val="right"/>
        <w:rPr>
          <w:rFonts w:hint="eastAsia" w:ascii="微软雅黑" w:hAnsi="微软雅黑" w:eastAsia="微软雅黑" w:cs="宋体"/>
          <w:color w:val="333333"/>
          <w:kern w:val="0"/>
          <w:sz w:val="11"/>
          <w:szCs w:val="1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1"/>
          <w:szCs w:val="11"/>
        </w:rPr>
        <w:t>项目编号：I1301000075054787001001</w:t>
      </w:r>
    </w:p>
    <w:p>
      <w:pPr>
        <w:widowControl/>
        <w:shd w:val="clear" w:color="auto" w:fill="FFFFFF"/>
        <w:jc w:val="center"/>
        <w:outlineLvl w:val="0"/>
        <w:rPr>
          <w:rFonts w:hint="eastAsia" w:ascii="微软雅黑" w:hAnsi="微软雅黑" w:eastAsia="微软雅黑" w:cs="宋体"/>
          <w:b/>
          <w:bCs/>
          <w:color w:val="666666"/>
          <w:kern w:val="36"/>
          <w:sz w:val="16"/>
          <w:szCs w:val="16"/>
        </w:rPr>
      </w:pPr>
    </w:p>
    <w:tbl>
      <w:tblPr>
        <w:tblStyle w:val="7"/>
        <w:tblW w:w="8390" w:type="dxa"/>
        <w:tblCellSpacing w:w="0" w:type="dxa"/>
        <w:tblInd w:w="0" w:type="dxa"/>
        <w:tblBorders>
          <w:top w:val="single" w:color="D6D5D5" w:sz="2" w:space="0"/>
          <w:left w:val="single" w:color="D6D5D5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2"/>
        <w:gridCol w:w="5318"/>
      </w:tblGrid>
      <w:tr>
        <w:tblPrEx>
          <w:tblBorders>
            <w:top w:val="single" w:color="D6D5D5" w:sz="2" w:space="0"/>
            <w:left w:val="single" w:color="D6D5D5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072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项目编号：I1301000075054787001</w:t>
            </w:r>
          </w:p>
        </w:tc>
        <w:tc>
          <w:tcPr>
            <w:tcW w:w="5318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招标方式：公开招标</w:t>
            </w:r>
          </w:p>
        </w:tc>
      </w:tr>
      <w:tr>
        <w:tblPrEx>
          <w:tblBorders>
            <w:top w:val="single" w:color="D6D5D5" w:sz="2" w:space="0"/>
            <w:left w:val="single" w:color="D6D5D5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072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项目地点：石家庄市-市辖区</w:t>
            </w:r>
          </w:p>
        </w:tc>
        <w:tc>
          <w:tcPr>
            <w:tcW w:w="5318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所属行业：专业技术服务业</w:t>
            </w:r>
          </w:p>
        </w:tc>
      </w:tr>
    </w:tbl>
    <w:p>
      <w:pPr>
        <w:widowControl/>
        <w:shd w:val="clear" w:color="auto" w:fill="FFFFFF"/>
        <w:spacing w:beforeAutospacing="0" w:afterAutospacing="0"/>
        <w:jc w:val="left"/>
        <w:rPr>
          <w:rFonts w:ascii="微软雅黑" w:hAnsi="微软雅黑" w:eastAsia="微软雅黑" w:cs="宋体"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4"/>
        <w:gridCol w:w="1618"/>
        <w:gridCol w:w="2589"/>
        <w:gridCol w:w="16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</w:rPr>
              <w:t>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标段(包)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河北高速公路集团有限公司2023年养护工程专项审计项目1标段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所属行业：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科学研究和技术服务业-专业技术服务业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所属地区：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河北省-石家庄市-市辖区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开标时间: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2023-09-15 09:30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开标地点: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石家庄市新华区合作路68号新合作广场B座14层1416会议室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公示开始日期: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2023-09-19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公示截止日期: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2023-09-21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80"/>
        <w:gridCol w:w="981"/>
        <w:gridCol w:w="981"/>
        <w:gridCol w:w="981"/>
        <w:gridCol w:w="981"/>
        <w:gridCol w:w="981"/>
        <w:gridCol w:w="15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中标候选人名单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排名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统一社会信用代码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中标候选人单位名称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投标价格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评标价格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评分结果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质量标准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工期/交货期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91110105780972133R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北京中兴恒信工程造价咨询有限公司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385000元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385000元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92.59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签订合同之日起，至2023年11月底完成全部专项审计工作，并出具符合要求的审计报告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91370102751766808Q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海逸恒安项目管理有限公司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422500元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422500元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90.6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签订合同之日起，至2023年11月底完成全部专项审计工作，并出具符合要求的审计报告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91610113MA6TY3QG4E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时代国际工程项目管理有限公司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422000元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422000元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90.21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签订合同之日起，至2023年11月底完成全部专项审计工作，并出具符合要求的审计报告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备注：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第1中标候选人其他说明：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第2中标候选人其他说明：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第3中标候选人其他说明：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5"/>
        <w:gridCol w:w="1580"/>
        <w:gridCol w:w="1580"/>
        <w:gridCol w:w="1580"/>
        <w:gridCol w:w="21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第1中标候选人-项目负责人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姓名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执业或职业资格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证书编号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项目负责人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张青松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高级工程师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一级注册造价工程师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建[造]11021100018034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第1中标候选人-个人业绩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00" w:beforeAutospacing="1" w:after="100" w:afterAutospacing="1" w:line="20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1、张涿高速路基路面、隧道、机电等15 项专项养护工程结算审核；</w:t>
            </w:r>
          </w:p>
          <w:p>
            <w:pPr>
              <w:widowControl/>
              <w:wordWrap w:val="0"/>
              <w:spacing w:before="100" w:beforeAutospacing="1" w:after="100" w:afterAutospacing="1" w:line="20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2、邢汾高速2022 年路面、隧道、机电等6 项工程结算审核；</w:t>
            </w:r>
          </w:p>
          <w:p>
            <w:pPr>
              <w:widowControl/>
              <w:wordWrap w:val="0"/>
              <w:spacing w:before="100" w:beforeAutospacing="1" w:after="100" w:afterAutospacing="1" w:line="20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3、荣乌高速路面养护工程结算审核；</w:t>
            </w:r>
          </w:p>
          <w:p>
            <w:pPr>
              <w:widowControl/>
              <w:wordWrap w:val="0"/>
              <w:spacing w:before="100" w:beforeAutospacing="1" w:after="100" w:afterAutospacing="1" w:line="20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4、荣乌高速机电养护工程结算审核；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5、大广高速公路承德机场连接线路面、隧道、交安、机电、绿化项目工程结算审核。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第1中标候选人-响应招标文件要求的资格能力条件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企业业绩： 1、河北高速公路集团有限公司张涿分公司-张涿高速路基路面、隧道、机电等15 项专项养护工程结算审核； 2、河北高速公路集团有限公司邢汾分公司-邢汾高速2022 年路面、隧道、机电等6 项工程结算审核； 3、河北高速公路集团有限公司荣乌分公司-荣乌高速路面、隧道、机电养护工程结算审核； 4、河北高速公路集团有限公司、承德市公路工程管理处-大广高速公路承德机场连接线路面、隧道、交安、机电、绿化项目工程结算审核； 5、河北高速公路集团有限公司承秦分公司-承秦高速2022 年路面、隧道、机电系统升级改造等5项工程结算审核； 6、广西河田高速公路有限公司-巴马至田东高速公路项目路基、路面及排水、桥梁和涵洞、隧道、机电等工程结算审核； 其他人员：1、龚素静 高级工程师 一级注册造价工程师 建[造]11131100009156 ； 2、王亚丽 高级工程师 一级注册造价工程师 建[造]11131100009810；3、马俊红 高级工程师 4、高海滨 工程师 (机电) 5、刘娜 高级会计师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5"/>
        <w:gridCol w:w="1580"/>
        <w:gridCol w:w="1580"/>
        <w:gridCol w:w="1580"/>
        <w:gridCol w:w="21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第2中标候选人-项目负责人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姓名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执业或职业资格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证书编号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项目负责人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杨宝峰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正高级工程师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一级注册造价工程师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建[造]11093700010258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第2中标候选人-个人业绩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1、济南绕城高速公路二环线西环段工程跟踪审计服务第四标段；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2、潍坊至青岛公路及连接线工程跟踪审计服务（第二标段）；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3、明村至董家口高速公路项目；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4、东营至青州高速公路改扩建工程全过程跟踪审计；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5、济广高速公路济南至菏泽段改扩建工程跟踪审计服务；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6、济南至微山高速济南至济宁新机场段跟踪审计。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第2中标候选人-响应招标文件要求的资格能力条件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企业业绩：1、济南绕城高速公路二环线西环段工程跟踪审计服务； 2、济南绕城高速港沟立交至殷家林枢纽段改扩建工程； 3、沿太行山高速公路西延项目全过程造价咨询及工程决算编制服务。 其他人员： 1、李晓佳 一级注册造价工程师证 建[造]11223700014034 2、信哲浩 一级注册造价工程师证 建[造]14216100005222 3、侯波 工程师（机电）； 4、杨迎秋 中级会计师 5、王跃伟 高级工程师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1"/>
        <w:gridCol w:w="1424"/>
        <w:gridCol w:w="1424"/>
        <w:gridCol w:w="1424"/>
        <w:gridCol w:w="1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第3中标候选人-项目负责人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姓名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执业或职业资格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证书编号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王佩玲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一级注册造价工程师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建[造]11206100001849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第3中标候选人-个人业绩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黄延高速公路扩能工程第七合同段工程造价结算审核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 ；2、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宝鸡至汉中高速公路建设项目结算审核；3、G108 凤凰大街至灞桥界路面改造工程全过程跟踪（含结算）审计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 ；4、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首都地区环线高速公路(G95)承德(李家营)</w:t>
            </w:r>
            <w:r>
              <w:rPr>
                <w:rFonts w:hint="eastAsia" w:ascii="仿宋" w:hAnsi="仿宋" w:eastAsia="仿宋" w:cs="宋体"/>
                <w:kern w:val="0"/>
                <w:sz w:val="11"/>
                <w:szCs w:val="11"/>
              </w:rPr>
              <w:t>至平谷(冀京界)段PPP 项目全过程跟踪审计（含结算）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第3中标候选人-响应招标文件要求的资格能力条件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企业业绩：1、黄延高速公路扩能工程第七合同段工程造价结算审核； 2、宝鸡至汉中高速公路建设项目算审核； 3、延安至延川高速公路建设项目结算审核。 其他人员： 1、赵新志 高级工程师 一级注册造价工程师 建[造]14201200000210 2、贾向娜 工程师 一级注册造价工程师 建[造]11213200011363 3、王子叶 初级会计师 4、刘自启 高级工程师（机电） 5、韩亚妮 工程师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否决投标单位及理由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瑞和安惠项目管理集团有限公司：投标人的类似项目业绩不符合招标文件规定。 河北宏鉴工程项目管理有限公司：投标人的类似项目业绩不符合招标文件规定。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4"/>
      </w:tblGrid>
      <w:tr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全部投标单位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瑞和安惠项目管理集团有限公司,河北三源安泰工程造价咨询有限公司,河北卓越工程项目管理有限公司,北京中兴恒信工程造价咨询有限公司,河北宏鉴工程项目管理有限公司,北京永拓同望工程项目管理有限公司,时代国际工程项目管理有限公司,海逸恒安项目管理有限公司,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4"/>
      </w:tblGrid>
      <w:tr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</w:rPr>
              <w:t>提出异议渠道和方式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提出异议的渠道：张坤、王冠一 18931106855、15632472816石家庄市新华区合作路68号新合作广场B座14层。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(一)异议人的名称、地址及有效联系方式；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(二)异议事项的基本事实；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(三)相关请求及主张；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(四)有效线索和相关证明材料。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异议有关材料是外文的，异议人应当同时提供其中文译本。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2100"/>
        <w:gridCol w:w="2107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招标人：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河北高速公路集团有限公司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招标代理机构：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河北宏信招标有限公司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联系人: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丁燕、周靖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联系人: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苏东强、张坤、王冠一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地址: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地址: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石家庄市新华区合作路68号新合作广场B座14层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电话: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0311-66726762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电话: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18931106855、15632472816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电子邮箱: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电子邮箱: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hxzb0314@163.com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MmIzNmM0MmQzNmQxNDU2NDNjZTJkYzZkYzZlNjcifQ=="/>
  </w:docVars>
  <w:rsids>
    <w:rsidRoot w:val="001941CC"/>
    <w:rsid w:val="001941CC"/>
    <w:rsid w:val="00600BB2"/>
    <w:rsid w:val="63A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471</Words>
  <Characters>2690</Characters>
  <Lines>22</Lines>
  <Paragraphs>6</Paragraphs>
  <TotalTime>0</TotalTime>
  <ScaleCrop>false</ScaleCrop>
  <LinksUpToDate>false</LinksUpToDate>
  <CharactersWithSpaces>3155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2023-09-19T01:32:00Z</dcterms:created>
  <dc:creator>China</dc:creator>
  <cp:lastModifiedBy>李娜</cp:lastModifiedBy>
  <dcterms:modified xsi:type="dcterms:W3CDTF">2023-09-19T02:10:19Z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C6909C09FF714961831ABCCA78E7000C_12</vt:lpwstr>
  </property>
</Properties>
</file>